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197F3A" w:rsidP="00F515A7" w:rsidRDefault="00E34CB4" w14:paraId="227FF915" w14:textId="063C5BCF">
      <w:pPr>
        <w:pStyle w:val="Subtitle"/>
        <w:rPr>
          <w:b/>
          <w:i/>
          <w:color w:val="595959" w:themeColor="text1" w:themeTint="A6"/>
        </w:rPr>
      </w:pPr>
      <w:r w:rsidRPr="002F466F">
        <w:rPr>
          <w:rFonts w:ascii="Times New Roman" w:hAnsi="Times New Roman" w:eastAsia="Times New Roman" w:cs="Times New Roman"/>
          <w:noProof/>
          <w:color w:val="auto"/>
          <w:spacing w:val="0"/>
          <w:sz w:val="24"/>
          <w:szCs w:val="24"/>
        </w:rPr>
        <mc:AlternateContent>
          <mc:Choice Requires="wps">
            <w:drawing>
              <wp:anchor distT="36576" distB="36576" distL="36576" distR="36576" simplePos="0" relativeHeight="251669504" behindDoc="0" locked="0" layoutInCell="1" allowOverlap="1" wp14:anchorId="063D3257" wp14:editId="41D9F7F2">
                <wp:simplePos x="0" y="0"/>
                <wp:positionH relativeFrom="margin">
                  <wp:posOffset>-3175</wp:posOffset>
                </wp:positionH>
                <wp:positionV relativeFrom="paragraph">
                  <wp:posOffset>1270</wp:posOffset>
                </wp:positionV>
                <wp:extent cx="6848475" cy="1009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009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BC64FF" w:rsidR="002F466F" w:rsidP="002F466F" w:rsidRDefault="00A26D67" w14:paraId="6353ACE9" w14:textId="22DED8AC">
                            <w:pPr>
                              <w:widowControl w:val="0"/>
                              <w:spacing w:after="20" w:line="165" w:lineRule="auto"/>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NUNM</w:t>
                            </w:r>
                            <w:r w:rsidRPr="00BC64FF" w:rsidR="002F466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ELECTIVES</w:t>
                            </w: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PROGRAMS</w:t>
                            </w:r>
                          </w:p>
                          <w:p w:rsidRPr="00BC64FF" w:rsidR="002F466F" w:rsidP="002F466F" w:rsidRDefault="00A26D67" w14:paraId="1C1D53D1" w14:textId="48B6E98F">
                            <w:pPr>
                              <w:widowControl w:val="0"/>
                              <w:spacing w:after="20"/>
                              <w:rPr>
                                <w:rFonts w:ascii="Calibri" w:hAnsi="Calibri"/>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Winter</w:t>
                            </w:r>
                            <w:r w:rsidRPr="00BC64FF" w:rsidR="002F466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Pr="00BC64FF" w:rsidR="00A518AE">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C64FF" w:rsidR="001273AA">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C64FF" w:rsidR="00A518AE">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C64FF" w:rsidR="001273AA">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vert="horz" wrap="square" lIns="36576" tIns="36576" rIns="36576" bIns="36576" anchor="t" anchorCtr="0" upright="1">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3D3257">
                <v:stroke joinstyle="miter"/>
                <v:path gradientshapeok="t" o:connecttype="rect"/>
              </v:shapetype>
              <v:shape id="Text Box 3" style="position:absolute;margin-left:-.25pt;margin-top:.1pt;width:539.25pt;height:79.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">
                <v:textbox inset="2.88pt,2.88pt,2.88pt,2.88pt">
                  <w:txbxContent>
                    <w:p w:rsidRPr="00BC64FF" w:rsidR="002F466F" w:rsidP="002F466F" w:rsidRDefault="00A26D67" w14:paraId="6353ACE9" w14:textId="22DED8AC">
                      <w:pPr>
                        <w:widowControl w:val="0"/>
                        <w:spacing w:after="20" w:line="165" w:lineRule="auto"/>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NUNM</w:t>
                      </w:r>
                      <w:r w:rsidRPr="00BC64FF" w:rsidR="002F466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ELECTIVES</w:t>
                      </w: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PROGRAMS</w:t>
                      </w:r>
                    </w:p>
                    <w:p w:rsidRPr="00BC64FF" w:rsidR="002F466F" w:rsidP="002F466F" w:rsidRDefault="00A26D67" w14:paraId="1C1D53D1" w14:textId="48B6E98F">
                      <w:pPr>
                        <w:widowControl w:val="0"/>
                        <w:spacing w:after="20"/>
                        <w:rPr>
                          <w:rFonts w:ascii="Calibri" w:hAnsi="Calibri"/>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Winter</w:t>
                      </w:r>
                      <w:r w:rsidRPr="00BC64FF" w:rsidR="002F466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Pr="00BC64FF" w:rsidR="00A518AE">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C64FF" w:rsidR="001273AA">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C64FF" w:rsidR="00A518AE">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C64FF" w:rsidR="001273AA">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x="margin"/>
              </v:shape>
            </w:pict>
          </mc:Fallback>
        </mc:AlternateContent>
      </w:r>
      <w:r w:rsidR="001273AA">
        <w:rPr>
          <w:b/>
          <w:i/>
          <w:noProof/>
          <w:color w:val="595959" w:themeColor="text1" w:themeTint="A6"/>
        </w:rPr>
        <w:drawing>
          <wp:inline distT="0" distB="0" distL="0" distR="0" wp14:anchorId="549ABAF0" wp14:editId="50A82D7A">
            <wp:extent cx="6858000" cy="3759200"/>
            <wp:effectExtent l="0" t="0" r="0" b="0"/>
            <wp:docPr id="1565734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34121" name="Picture 1565734121"/>
                    <pic:cNvPicPr/>
                  </pic:nvPicPr>
                  <pic:blipFill rotWithShape="1">
                    <a:blip r:embed="rId11" cstate="print">
                      <a:extLst>
                        <a:ext uri="{28A0092B-C50C-407E-A947-70E740481C1C}">
                          <a14:useLocalDpi xmlns:a14="http://schemas.microsoft.com/office/drawing/2010/main" val="0"/>
                        </a:ext>
                      </a:extLst>
                    </a:blip>
                    <a:srcRect t="14723" b="3055"/>
                    <a:stretch/>
                  </pic:blipFill>
                  <pic:spPr bwMode="auto">
                    <a:xfrm>
                      <a:off x="0" y="0"/>
                      <a:ext cx="6858000" cy="3759200"/>
                    </a:xfrm>
                    <a:prstGeom prst="rect">
                      <a:avLst/>
                    </a:prstGeom>
                    <a:ln>
                      <a:noFill/>
                    </a:ln>
                    <a:extLst>
                      <a:ext uri="{53640926-AAD7-44D8-BBD7-CCE9431645EC}">
                        <a14:shadowObscured xmlns:a14="http://schemas.microsoft.com/office/drawing/2010/main"/>
                      </a:ext>
                    </a:extLst>
                  </pic:spPr>
                </pic:pic>
              </a:graphicData>
            </a:graphic>
          </wp:inline>
        </w:drawing>
      </w:r>
    </w:p>
    <w:p w:rsidR="00AD4832" w:rsidP="00E64FE9" w:rsidRDefault="004E1867" w14:paraId="47DC3BD4" w14:textId="447917D0">
      <w:pPr>
        <w:pStyle w:val="Subtitle"/>
        <w:spacing w:line="240" w:lineRule="auto"/>
        <w:rPr>
          <w:b/>
          <w:i/>
          <w:color w:val="595959" w:themeColor="text1" w:themeTint="A6"/>
        </w:rPr>
      </w:pPr>
      <w:r w:rsidRPr="00316087">
        <w:rPr>
          <w:b/>
          <w:i/>
          <w:color w:val="595959" w:themeColor="text1" w:themeTint="A6"/>
        </w:rPr>
        <w:t xml:space="preserve">Classes are open to all NUNM </w:t>
      </w:r>
      <w:r w:rsidRPr="00316087" w:rsidR="00316087">
        <w:rPr>
          <w:b/>
          <w:i/>
          <w:color w:val="595959" w:themeColor="text1" w:themeTint="A6"/>
        </w:rPr>
        <w:t>graduate</w:t>
      </w:r>
      <w:r w:rsidR="005B2D15">
        <w:rPr>
          <w:b/>
          <w:i/>
          <w:color w:val="595959" w:themeColor="text1" w:themeTint="A6"/>
        </w:rPr>
        <w:t>/doctoral</w:t>
      </w:r>
      <w:r w:rsidRPr="00316087" w:rsidR="00316087">
        <w:rPr>
          <w:b/>
          <w:i/>
          <w:color w:val="595959" w:themeColor="text1" w:themeTint="A6"/>
        </w:rPr>
        <w:t xml:space="preserve"> </w:t>
      </w:r>
      <w:r w:rsidRPr="00316087">
        <w:rPr>
          <w:b/>
          <w:i/>
          <w:color w:val="595959" w:themeColor="text1" w:themeTint="A6"/>
        </w:rPr>
        <w:t>students who meet course prerequisites</w:t>
      </w:r>
      <w:r w:rsidRPr="00316087" w:rsidR="00316087">
        <w:rPr>
          <w:b/>
          <w:i/>
          <w:color w:val="595959" w:themeColor="text1" w:themeTint="A6"/>
        </w:rPr>
        <w:t>.</w:t>
      </w:r>
    </w:p>
    <w:p w:rsidRPr="00EE509F" w:rsidR="00EE509F" w:rsidP="00EE509F" w:rsidRDefault="00EE509F" w14:paraId="054E4AAC" w14:textId="74935084">
      <w:r>
        <w:rPr>
          <w:rFonts w:asciiTheme="majorHAnsi" w:hAnsiTheme="majorHAnsi" w:eastAsiaTheme="majorEastAsia" w:cstheme="majorHAnsi"/>
          <w:noProof/>
          <w:sz w:val="48"/>
          <w:szCs w:val="48"/>
        </w:rPr>
        <mc:AlternateContent>
          <mc:Choice Requires="wps">
            <w:drawing>
              <wp:anchor distT="0" distB="0" distL="114300" distR="114300" simplePos="0" relativeHeight="251661312" behindDoc="0" locked="0" layoutInCell="1" allowOverlap="1" wp14:anchorId="5D771A34" wp14:editId="18F0305A">
                <wp:simplePos x="0" y="0"/>
                <wp:positionH relativeFrom="margin">
                  <wp:posOffset>1905</wp:posOffset>
                </wp:positionH>
                <wp:positionV relativeFrom="paragraph">
                  <wp:posOffset>83820</wp:posOffset>
                </wp:positionV>
                <wp:extent cx="6791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du="http://schemas.microsoft.com/office/word/2023/wordml/word16du" xmlns:oel="http://schemas.microsoft.com/office/2019/extlst">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15pt,6.6pt" to="534.9pt,7.35pt" w14:anchorId="2AE52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">
                <v:stroke joinstyle="miter"/>
                <w10:wrap anchorx="margin"/>
              </v:line>
            </w:pict>
          </mc:Fallback>
        </mc:AlternateContent>
      </w:r>
    </w:p>
    <w:p w:rsidRPr="00C44083" w:rsidR="009B439A" w:rsidP="00C44083" w:rsidRDefault="001158C9" w14:paraId="7F7578F1" w14:textId="1A92D4C2">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Pr>
          <w:rFonts w:asciiTheme="majorHAnsi" w:hAnsiTheme="majorHAnsi" w:eastAsiaTheme="majorEastAsia" w:cstheme="majorHAnsi"/>
          <w:color w:val="auto"/>
          <w:sz w:val="48"/>
          <w:szCs w:val="48"/>
        </w:rPr>
        <w:t>Chinese Medicine</w:t>
      </w:r>
    </w:p>
    <w:p w:rsidR="00057EC1" w:rsidP="00057EC1" w:rsidRDefault="0053236E" w14:paraId="1D1A9CA4" w14:textId="699FAE7F">
      <w:pPr>
        <w:spacing w:after="0" w:line="240" w:lineRule="auto"/>
        <w:rPr>
          <w:bCs/>
          <w:color w:val="385623" w:themeColor="accent6" w:themeShade="80"/>
          <w:sz w:val="32"/>
          <w:szCs w:val="32"/>
        </w:rPr>
      </w:pPr>
      <w:r>
        <w:rPr>
          <w:bCs/>
          <w:color w:val="385623" w:themeColor="accent6" w:themeShade="80"/>
          <w:sz w:val="32"/>
          <w:szCs w:val="32"/>
        </w:rPr>
        <w:t>CM25E/</w:t>
      </w:r>
      <w:r w:rsidR="00057EC1">
        <w:rPr>
          <w:bCs/>
          <w:color w:val="385623" w:themeColor="accent6" w:themeShade="80"/>
          <w:sz w:val="32"/>
          <w:szCs w:val="32"/>
        </w:rPr>
        <w:t xml:space="preserve">AC512 </w:t>
      </w:r>
      <w:r w:rsidRPr="00C24808" w:rsidR="00057EC1">
        <w:rPr>
          <w:bCs/>
          <w:color w:val="385623" w:themeColor="accent6" w:themeShade="80"/>
          <w:sz w:val="32"/>
          <w:szCs w:val="32"/>
        </w:rPr>
        <w:t xml:space="preserve">- </w:t>
      </w:r>
      <w:r w:rsidR="00057EC1">
        <w:rPr>
          <w:bCs/>
          <w:color w:val="385623" w:themeColor="accent6" w:themeShade="80"/>
          <w:sz w:val="32"/>
          <w:szCs w:val="32"/>
        </w:rPr>
        <w:t>Shiatsu</w:t>
      </w:r>
      <w:r w:rsidRPr="00C24808" w:rsidR="00057EC1">
        <w:rPr>
          <w:bCs/>
          <w:color w:val="385623" w:themeColor="accent6" w:themeShade="80"/>
          <w:sz w:val="32"/>
          <w:szCs w:val="32"/>
        </w:rPr>
        <w:t xml:space="preserve"> </w:t>
      </w:r>
      <w:r w:rsidR="00057EC1">
        <w:rPr>
          <w:bCs/>
          <w:color w:val="385623" w:themeColor="accent6" w:themeShade="80"/>
          <w:sz w:val="32"/>
          <w:szCs w:val="32"/>
        </w:rPr>
        <w:t>2 (1.5 credits)</w:t>
      </w:r>
    </w:p>
    <w:p w:rsidR="00057EC1" w:rsidP="00057EC1" w:rsidRDefault="00BE4B7A" w14:paraId="20F7FEBF" w14:textId="501EADC7">
      <w:pPr>
        <w:spacing w:after="0" w:line="240" w:lineRule="auto"/>
      </w:pPr>
      <w:r>
        <w:t>WARD | ROOM 205 | FRI 1:30p-4:30p</w:t>
      </w:r>
    </w:p>
    <w:p w:rsidR="00057EC1" w:rsidP="002D2E67" w:rsidRDefault="00057EC1" w14:paraId="74E1FFAE" w14:textId="02642520">
      <w:pPr>
        <w:spacing w:after="0" w:line="240" w:lineRule="auto"/>
      </w:pPr>
      <w:r>
        <w:t>In Shiatsu II, students learn the location, basic functions, terminology, and treatments associated with the classical and extended meridians of the Lung/Large Intestine, Stomach/Spleen, and Heart/Small Intestine. Students are also introduced to the diagnostic areas in the hara and learn how to perform a basic hara diagnosis. In Shiatsu III, students learn the location, basic functions, terminology, and treatments associated with the classical and extended meridians of the Bladder/Kidney, Pericardium/Triple Heater, Gall Bladder/Liver. Students learn how to apply the principles of shiatsu, including hara diagnosis, in a full body session. Prerequisite(s): AC511.</w:t>
      </w:r>
    </w:p>
    <w:p w:rsidR="00057EC1" w:rsidP="002D2E67" w:rsidRDefault="00057EC1" w14:paraId="748A8D85" w14:textId="77777777">
      <w:pPr>
        <w:spacing w:after="0" w:line="240" w:lineRule="auto"/>
        <w:rPr>
          <w:bCs/>
          <w:color w:val="385623" w:themeColor="accent6" w:themeShade="80"/>
          <w:sz w:val="32"/>
          <w:szCs w:val="32"/>
        </w:rPr>
      </w:pPr>
    </w:p>
    <w:p w:rsidR="00A91F17" w:rsidP="002D2E67" w:rsidRDefault="00AC382A" w14:paraId="173480EA" w14:textId="2B301DF5">
      <w:pPr>
        <w:spacing w:after="0" w:line="240" w:lineRule="auto"/>
        <w:rPr>
          <w:bCs/>
          <w:color w:val="385623" w:themeColor="accent6" w:themeShade="80"/>
          <w:sz w:val="32"/>
          <w:szCs w:val="32"/>
        </w:rPr>
      </w:pPr>
      <w:r w:rsidRPr="00AC382A">
        <w:rPr>
          <w:bCs/>
          <w:color w:val="385623" w:themeColor="accent6" w:themeShade="80"/>
          <w:sz w:val="32"/>
          <w:szCs w:val="32"/>
        </w:rPr>
        <w:t>OAC538E</w:t>
      </w:r>
      <w:r>
        <w:rPr>
          <w:bCs/>
          <w:color w:val="385623" w:themeColor="accent6" w:themeShade="80"/>
          <w:sz w:val="32"/>
          <w:szCs w:val="32"/>
        </w:rPr>
        <w:t xml:space="preserve"> </w:t>
      </w:r>
      <w:r w:rsidRPr="00C24808" w:rsidR="00C24808">
        <w:rPr>
          <w:bCs/>
          <w:color w:val="385623" w:themeColor="accent6" w:themeShade="80"/>
          <w:sz w:val="32"/>
          <w:szCs w:val="32"/>
        </w:rPr>
        <w:t xml:space="preserve">- </w:t>
      </w:r>
      <w:proofErr w:type="spellStart"/>
      <w:r w:rsidRPr="00C24808" w:rsidR="00C24808">
        <w:rPr>
          <w:bCs/>
          <w:color w:val="385623" w:themeColor="accent6" w:themeShade="80"/>
          <w:sz w:val="32"/>
          <w:szCs w:val="32"/>
        </w:rPr>
        <w:t>Tuina</w:t>
      </w:r>
      <w:proofErr w:type="spellEnd"/>
      <w:r w:rsidRPr="00C24808" w:rsidR="00C24808">
        <w:rPr>
          <w:bCs/>
          <w:color w:val="385623" w:themeColor="accent6" w:themeShade="80"/>
          <w:sz w:val="32"/>
          <w:szCs w:val="32"/>
        </w:rPr>
        <w:t xml:space="preserve"> </w:t>
      </w:r>
      <w:r w:rsidR="009046AC">
        <w:rPr>
          <w:bCs/>
          <w:color w:val="385623" w:themeColor="accent6" w:themeShade="80"/>
          <w:sz w:val="32"/>
          <w:szCs w:val="32"/>
        </w:rPr>
        <w:t>2</w:t>
      </w:r>
      <w:r w:rsidR="006C2416">
        <w:rPr>
          <w:bCs/>
          <w:color w:val="385623" w:themeColor="accent6" w:themeShade="80"/>
          <w:sz w:val="32"/>
          <w:szCs w:val="32"/>
        </w:rPr>
        <w:t xml:space="preserve"> (</w:t>
      </w:r>
      <w:r w:rsidR="005D3B64">
        <w:rPr>
          <w:bCs/>
          <w:color w:val="385623" w:themeColor="accent6" w:themeShade="80"/>
          <w:sz w:val="32"/>
          <w:szCs w:val="32"/>
        </w:rPr>
        <w:t>1.5</w:t>
      </w:r>
      <w:r w:rsidR="006C2416">
        <w:rPr>
          <w:bCs/>
          <w:color w:val="385623" w:themeColor="accent6" w:themeShade="80"/>
          <w:sz w:val="32"/>
          <w:szCs w:val="32"/>
        </w:rPr>
        <w:t xml:space="preserve"> credits)</w:t>
      </w:r>
    </w:p>
    <w:p w:rsidR="00C24808" w:rsidP="00C24808" w:rsidRDefault="00C24808" w14:paraId="21220744" w14:textId="184F16DF">
      <w:pPr>
        <w:spacing w:after="0" w:line="240" w:lineRule="auto"/>
      </w:pPr>
      <w:r>
        <w:t xml:space="preserve">LU | ROOM </w:t>
      </w:r>
      <w:r w:rsidR="00A9425F">
        <w:t>204</w:t>
      </w:r>
      <w:r>
        <w:t xml:space="preserve"> | </w:t>
      </w:r>
      <w:r w:rsidR="399D024D">
        <w:t>WED</w:t>
      </w:r>
      <w:r>
        <w:t xml:space="preserve"> </w:t>
      </w:r>
      <w:r w:rsidR="00A9425F">
        <w:t>10</w:t>
      </w:r>
      <w:r>
        <w:t>:00a-1:</w:t>
      </w:r>
      <w:r w:rsidR="00A9425F">
        <w:t>0</w:t>
      </w:r>
      <w:r>
        <w:t>0</w:t>
      </w:r>
      <w:r w:rsidR="00A9425F">
        <w:t>p | WEEKS 1-6</w:t>
      </w:r>
    </w:p>
    <w:p w:rsidRPr="00057EC1" w:rsidR="00F666B0" w:rsidP="002D2E67" w:rsidRDefault="00681B11" w14:paraId="137AB2CA" w14:textId="23B8A78D">
      <w:pPr>
        <w:spacing w:after="0" w:line="240" w:lineRule="auto"/>
      </w:pPr>
      <w:proofErr w:type="spellStart"/>
      <w:r>
        <w:t>Tuina</w:t>
      </w:r>
      <w:proofErr w:type="spellEnd"/>
      <w:r>
        <w:t xml:space="preserve"> II teaches students how to assess and treat diseases of the low back using subjective information, orthopedic exams, and </w:t>
      </w:r>
      <w:proofErr w:type="spellStart"/>
      <w:r>
        <w:t>tuina</w:t>
      </w:r>
      <w:proofErr w:type="spellEnd"/>
      <w:r>
        <w:t xml:space="preserve">. </w:t>
      </w:r>
      <w:proofErr w:type="spellStart"/>
      <w:r>
        <w:t>Tuina</w:t>
      </w:r>
      <w:proofErr w:type="spellEnd"/>
      <w:r>
        <w:t xml:space="preserve"> III teaches students how to assess and treat diseases of the head, neck, and shoulders using subjective information, orthopedic exams, and </w:t>
      </w:r>
      <w:proofErr w:type="spellStart"/>
      <w:r>
        <w:t>tuina</w:t>
      </w:r>
      <w:proofErr w:type="spellEnd"/>
      <w:r>
        <w:t>. Both courses train students in the development of clinical reasoning skills and the ability to differentiate between diseases. Prerequisite(s): AC523</w:t>
      </w:r>
      <w:r w:rsidR="00F666B0">
        <w:t>.</w:t>
      </w:r>
    </w:p>
    <w:p w:rsidR="00310940" w:rsidP="00AD4832" w:rsidRDefault="00AD4832" w14:paraId="0ACC84DC" w14:textId="77777777">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Pr>
          <w:rFonts w:asciiTheme="majorHAnsi" w:hAnsiTheme="majorHAnsi" w:eastAsiaTheme="majorEastAsia" w:cstheme="majorHAnsi"/>
          <w:noProof/>
          <w:color w:val="auto"/>
          <w:sz w:val="48"/>
          <w:szCs w:val="48"/>
        </w:rPr>
        <mc:AlternateContent>
          <mc:Choice Requires="wps">
            <w:drawing>
              <wp:anchor distT="0" distB="0" distL="114300" distR="114300" simplePos="0" relativeHeight="251663360" behindDoc="0" locked="0" layoutInCell="1" allowOverlap="1" wp14:anchorId="7FB4D686" wp14:editId="1CE08874">
                <wp:simplePos x="0" y="0"/>
                <wp:positionH relativeFrom="margin">
                  <wp:posOffset>0</wp:posOffset>
                </wp:positionH>
                <wp:positionV relativeFrom="paragraph">
                  <wp:posOffset>170180</wp:posOffset>
                </wp:positionV>
                <wp:extent cx="67532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oel="http://schemas.microsoft.com/office/2019/extlst">
            <w:pict>
              <v:line id="Straight Connector 4"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13.4pt" to="531.75pt,14.15pt" w14:anchorId="7CD4F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">
                <v:stroke joinstyle="miter"/>
                <w10:wrap anchorx="margin"/>
              </v:line>
            </w:pict>
          </mc:Fallback>
        </mc:AlternateContent>
      </w:r>
    </w:p>
    <w:p w:rsidR="001158C9" w:rsidP="00AD4832" w:rsidRDefault="001158C9" w14:paraId="28781CE1" w14:textId="785FB5C0">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Pr>
          <w:rFonts w:asciiTheme="majorHAnsi" w:hAnsiTheme="majorHAnsi" w:eastAsiaTheme="majorEastAsia" w:cstheme="majorHAnsi"/>
          <w:color w:val="auto"/>
          <w:sz w:val="48"/>
          <w:szCs w:val="48"/>
        </w:rPr>
        <w:t>Naturopath</w:t>
      </w:r>
      <w:r w:rsidR="00A54CF0">
        <w:rPr>
          <w:rFonts w:asciiTheme="majorHAnsi" w:hAnsiTheme="majorHAnsi" w:eastAsiaTheme="majorEastAsia" w:cstheme="majorHAnsi"/>
          <w:color w:val="auto"/>
          <w:sz w:val="48"/>
          <w:szCs w:val="48"/>
        </w:rPr>
        <w:t>ic Medicine</w:t>
      </w:r>
      <w:r>
        <w:rPr>
          <w:rFonts w:asciiTheme="majorHAnsi" w:hAnsiTheme="majorHAnsi" w:eastAsiaTheme="majorEastAsia" w:cstheme="majorHAnsi"/>
          <w:color w:val="auto"/>
          <w:sz w:val="48"/>
          <w:szCs w:val="48"/>
        </w:rPr>
        <w:t xml:space="preserve"> </w:t>
      </w:r>
    </w:p>
    <w:p w:rsidRPr="009905B8" w:rsidR="00451BE3" w:rsidP="00AD4832" w:rsidRDefault="007935D2" w14:paraId="2AACD3CA" w14:textId="58308F87">
      <w:pPr>
        <w:spacing w:after="0" w:line="240" w:lineRule="auto"/>
        <w:rPr>
          <w:bCs/>
          <w:color w:val="385623" w:themeColor="accent6" w:themeShade="80"/>
          <w:sz w:val="32"/>
          <w:szCs w:val="32"/>
        </w:rPr>
      </w:pPr>
      <w:r w:rsidRPr="009905B8">
        <w:rPr>
          <w:bCs/>
          <w:color w:val="385623" w:themeColor="accent6" w:themeShade="80"/>
          <w:sz w:val="32"/>
          <w:szCs w:val="32"/>
        </w:rPr>
        <w:t xml:space="preserve">NDEB6331E - Advanced Topics in Botanical Medicine II (3 credits) </w:t>
      </w:r>
    </w:p>
    <w:p w:rsidR="007935D2" w:rsidP="00AD4832" w:rsidRDefault="007935D2" w14:paraId="15762C7F" w14:textId="3F3EE1B7">
      <w:pPr>
        <w:spacing w:after="0" w:line="240" w:lineRule="auto"/>
      </w:pPr>
      <w:r>
        <w:t xml:space="preserve">PETERSON | </w:t>
      </w:r>
      <w:r w:rsidR="00CB22B8">
        <w:t>ROOM 207</w:t>
      </w:r>
      <w:r w:rsidR="009905B8">
        <w:t xml:space="preserve"> </w:t>
      </w:r>
      <w:r w:rsidR="00354548">
        <w:t>| MON 1:00p-</w:t>
      </w:r>
      <w:r w:rsidR="00A56C76">
        <w:t>3:0</w:t>
      </w:r>
      <w:r w:rsidR="00354548">
        <w:t>0p</w:t>
      </w:r>
    </w:p>
    <w:p w:rsidRPr="00642D12" w:rsidR="006C2416" w:rsidP="00947B17" w:rsidRDefault="009F6759" w14:paraId="5D80C1D8" w14:textId="7930E61E">
      <w:pPr>
        <w:spacing w:after="0" w:line="240" w:lineRule="auto"/>
      </w:pPr>
      <w:r w:rsidRPr="009F6759">
        <w:lastRenderedPageBreak/>
        <w:t xml:space="preserve">These courses build on the required botanical </w:t>
      </w:r>
      <w:proofErr w:type="spellStart"/>
      <w:r w:rsidRPr="009F6759">
        <w:t>materia</w:t>
      </w:r>
      <w:proofErr w:type="spellEnd"/>
      <w:r w:rsidRPr="009F6759">
        <w:t xml:space="preserve"> medica classes. Studies expand training in plant medicines and the creation of botanical formulas for various disorders. Plant energetics, the most recent research on botanical medicines, and the spiritual and metaphysical aspects of herbs are explored in more depth. </w:t>
      </w:r>
      <w:r w:rsidRPr="009F6759">
        <w:rPr>
          <w:i/>
          <w:iCs/>
        </w:rPr>
        <w:t>Prerequisite(s):</w:t>
      </w:r>
      <w:r w:rsidRPr="009F6759">
        <w:t> </w:t>
      </w:r>
      <w:hyperlink w:tgtFrame="_blank" w:history="1" w:anchor="tt273" r:id="rId12">
        <w:r w:rsidRPr="009F6759">
          <w:rPr>
            <w:rStyle w:val="Hyperlink"/>
            <w:i/>
            <w:iCs/>
          </w:rPr>
          <w:t>THR 5131</w:t>
        </w:r>
      </w:hyperlink>
      <w:r>
        <w:t xml:space="preserve">. </w:t>
      </w:r>
    </w:p>
    <w:p w:rsidR="006C2416" w:rsidP="00947B17" w:rsidRDefault="006C2416" w14:paraId="284AEACC" w14:textId="77777777">
      <w:pPr>
        <w:spacing w:after="0" w:line="240" w:lineRule="auto"/>
        <w:rPr>
          <w:bCs/>
          <w:color w:val="385623" w:themeColor="accent6" w:themeShade="80"/>
          <w:sz w:val="32"/>
          <w:szCs w:val="32"/>
        </w:rPr>
      </w:pPr>
    </w:p>
    <w:p w:rsidRPr="002C18B2" w:rsidR="00947B17" w:rsidP="00947B17" w:rsidRDefault="00947B17" w14:paraId="67676A0F" w14:textId="2F99547C">
      <w:pPr>
        <w:spacing w:after="0" w:line="240" w:lineRule="auto"/>
        <w:rPr>
          <w:bCs/>
          <w:color w:val="385623" w:themeColor="accent6" w:themeShade="80"/>
          <w:sz w:val="32"/>
          <w:szCs w:val="32"/>
        </w:rPr>
      </w:pPr>
      <w:r w:rsidRPr="002C18B2">
        <w:rPr>
          <w:bCs/>
          <w:color w:val="385623" w:themeColor="accent6" w:themeShade="80"/>
          <w:sz w:val="32"/>
          <w:szCs w:val="32"/>
        </w:rPr>
        <w:t>NDEC</w:t>
      </w:r>
      <w:r w:rsidRPr="0095227F">
        <w:rPr>
          <w:bCs/>
          <w:color w:val="385623" w:themeColor="accent6" w:themeShade="80"/>
          <w:sz w:val="32"/>
          <w:szCs w:val="32"/>
        </w:rPr>
        <w:t>73</w:t>
      </w:r>
      <w:r>
        <w:rPr>
          <w:bCs/>
          <w:color w:val="385623" w:themeColor="accent6" w:themeShade="80"/>
          <w:sz w:val="32"/>
          <w:szCs w:val="32"/>
        </w:rPr>
        <w:t>30</w:t>
      </w:r>
      <w:r w:rsidRPr="002C18B2">
        <w:rPr>
          <w:bCs/>
          <w:color w:val="385623" w:themeColor="accent6" w:themeShade="80"/>
          <w:sz w:val="32"/>
          <w:szCs w:val="32"/>
        </w:rPr>
        <w:t xml:space="preserve">E </w:t>
      </w:r>
      <w:r>
        <w:rPr>
          <w:bCs/>
          <w:color w:val="385623" w:themeColor="accent6" w:themeShade="80"/>
          <w:sz w:val="32"/>
          <w:szCs w:val="32"/>
        </w:rPr>
        <w:t>–</w:t>
      </w:r>
      <w:r w:rsidRPr="002C18B2">
        <w:rPr>
          <w:bCs/>
          <w:color w:val="385623" w:themeColor="accent6" w:themeShade="80"/>
          <w:sz w:val="32"/>
          <w:szCs w:val="32"/>
        </w:rPr>
        <w:t xml:space="preserve"> </w:t>
      </w:r>
      <w:r w:rsidRPr="00E54E1F" w:rsidR="00E54E1F">
        <w:rPr>
          <w:bCs/>
          <w:color w:val="385623" w:themeColor="accent6" w:themeShade="80"/>
          <w:sz w:val="32"/>
          <w:szCs w:val="32"/>
        </w:rPr>
        <w:t xml:space="preserve">Transgender Health and Gender Transition </w:t>
      </w:r>
      <w:r w:rsidRPr="002C18B2">
        <w:rPr>
          <w:bCs/>
          <w:color w:val="385623" w:themeColor="accent6" w:themeShade="80"/>
          <w:sz w:val="32"/>
          <w:szCs w:val="32"/>
        </w:rPr>
        <w:t>(</w:t>
      </w:r>
      <w:r>
        <w:rPr>
          <w:bCs/>
          <w:color w:val="385623" w:themeColor="accent6" w:themeShade="80"/>
          <w:sz w:val="32"/>
          <w:szCs w:val="32"/>
        </w:rPr>
        <w:t>1</w:t>
      </w:r>
      <w:r w:rsidRPr="002C18B2">
        <w:rPr>
          <w:bCs/>
          <w:color w:val="385623" w:themeColor="accent6" w:themeShade="80"/>
          <w:sz w:val="32"/>
          <w:szCs w:val="32"/>
        </w:rPr>
        <w:t xml:space="preserve"> credit)</w:t>
      </w:r>
    </w:p>
    <w:p w:rsidR="00947B17" w:rsidP="00947B17" w:rsidRDefault="00E54E1F" w14:paraId="055CB9A3" w14:textId="35CF6514">
      <w:pPr>
        <w:spacing w:after="0" w:line="240" w:lineRule="auto"/>
        <w:rPr>
          <w:iCs/>
        </w:rPr>
      </w:pPr>
      <w:r>
        <w:rPr>
          <w:iCs/>
        </w:rPr>
        <w:t>ERMAC</w:t>
      </w:r>
      <w:r w:rsidR="00947B17">
        <w:rPr>
          <w:iCs/>
        </w:rPr>
        <w:t xml:space="preserve"> </w:t>
      </w:r>
      <w:r w:rsidRPr="007935D2" w:rsidR="00947B17">
        <w:rPr>
          <w:iCs/>
        </w:rPr>
        <w:t xml:space="preserve">| </w:t>
      </w:r>
      <w:r w:rsidR="00947B17">
        <w:rPr>
          <w:iCs/>
        </w:rPr>
        <w:t xml:space="preserve">ROOM </w:t>
      </w:r>
      <w:r w:rsidR="006871CE">
        <w:rPr>
          <w:iCs/>
        </w:rPr>
        <w:t>107</w:t>
      </w:r>
      <w:r w:rsidR="00947B17">
        <w:rPr>
          <w:iCs/>
        </w:rPr>
        <w:t xml:space="preserve"> | SAT 1/11 &amp; SAT </w:t>
      </w:r>
      <w:r w:rsidR="00434733">
        <w:rPr>
          <w:iCs/>
        </w:rPr>
        <w:t>1/18</w:t>
      </w:r>
      <w:r w:rsidR="00947B17">
        <w:rPr>
          <w:iCs/>
        </w:rPr>
        <w:t xml:space="preserve">, </w:t>
      </w:r>
      <w:r w:rsidR="00CA30F9">
        <w:rPr>
          <w:iCs/>
        </w:rPr>
        <w:t>9:00</w:t>
      </w:r>
      <w:r w:rsidR="00947B17">
        <w:rPr>
          <w:iCs/>
        </w:rPr>
        <w:t>a-</w:t>
      </w:r>
      <w:r w:rsidR="00CA30F9">
        <w:rPr>
          <w:iCs/>
        </w:rPr>
        <w:t>2:00</w:t>
      </w:r>
      <w:r w:rsidR="00947B17">
        <w:rPr>
          <w:iCs/>
        </w:rPr>
        <w:t>p</w:t>
      </w:r>
    </w:p>
    <w:p w:rsidR="00947B17" w:rsidP="00BB5AD1" w:rsidRDefault="00434733" w14:paraId="449A1D6B" w14:textId="19C5C4C9">
      <w:pPr>
        <w:spacing w:after="0" w:line="240" w:lineRule="auto"/>
        <w:rPr>
          <w:i/>
          <w:iCs/>
        </w:rPr>
      </w:pPr>
      <w:r w:rsidRPr="00434733">
        <w:rPr>
          <w:iCs/>
        </w:rPr>
        <w:t>This course provides an in-depth description of transgender identities and terminology, including firsthand accounts of the transgender experience. Students gain an extensive understanding of endocrinology and reproductive health in the context of cross-gender hormone transition; and naturopathic, herbal and acupuncture point support for patients in various stages of gender transition; surgical options are also discussed. </w:t>
      </w:r>
      <w:r w:rsidRPr="00434733">
        <w:rPr>
          <w:i/>
          <w:iCs/>
        </w:rPr>
        <w:t>Prerequisite(s):</w:t>
      </w:r>
      <w:r w:rsidRPr="00434733">
        <w:rPr>
          <w:iCs/>
        </w:rPr>
        <w:t> </w:t>
      </w:r>
      <w:hyperlink w:tgtFrame="_blank" w:history="1" w:anchor="tt4860" r:id="rId13">
        <w:r w:rsidRPr="00434733">
          <w:rPr>
            <w:rStyle w:val="Hyperlink"/>
            <w:i/>
            <w:iCs/>
          </w:rPr>
          <w:t>CLS 7310</w:t>
        </w:r>
      </w:hyperlink>
      <w:r w:rsidRPr="00434733">
        <w:rPr>
          <w:i/>
          <w:iCs/>
        </w:rPr>
        <w:t>.</w:t>
      </w:r>
    </w:p>
    <w:p w:rsidR="00434733" w:rsidP="00BB5AD1" w:rsidRDefault="00434733" w14:paraId="2769378D" w14:textId="77777777">
      <w:pPr>
        <w:spacing w:after="0" w:line="240" w:lineRule="auto"/>
        <w:rPr>
          <w:bCs/>
          <w:color w:val="385623" w:themeColor="accent6" w:themeShade="80"/>
          <w:sz w:val="32"/>
          <w:szCs w:val="32"/>
        </w:rPr>
      </w:pPr>
    </w:p>
    <w:p w:rsidRPr="002C18B2" w:rsidR="00BB5AD1" w:rsidP="00BB5AD1" w:rsidRDefault="00BB5AD1" w14:paraId="4A38E3D0" w14:textId="0BDD51DC">
      <w:pPr>
        <w:spacing w:after="0" w:line="240" w:lineRule="auto"/>
        <w:rPr>
          <w:bCs/>
          <w:color w:val="385623" w:themeColor="accent6" w:themeShade="80"/>
          <w:sz w:val="32"/>
          <w:szCs w:val="32"/>
        </w:rPr>
      </w:pPr>
      <w:r w:rsidRPr="002C18B2">
        <w:rPr>
          <w:bCs/>
          <w:color w:val="385623" w:themeColor="accent6" w:themeShade="80"/>
          <w:sz w:val="32"/>
          <w:szCs w:val="32"/>
        </w:rPr>
        <w:t>NDEC</w:t>
      </w:r>
      <w:r w:rsidRPr="0095227F" w:rsidR="0095227F">
        <w:rPr>
          <w:bCs/>
          <w:color w:val="385623" w:themeColor="accent6" w:themeShade="80"/>
          <w:sz w:val="32"/>
          <w:szCs w:val="32"/>
        </w:rPr>
        <w:t>7342</w:t>
      </w:r>
      <w:r w:rsidRPr="002C18B2">
        <w:rPr>
          <w:bCs/>
          <w:color w:val="385623" w:themeColor="accent6" w:themeShade="80"/>
          <w:sz w:val="32"/>
          <w:szCs w:val="32"/>
        </w:rPr>
        <w:t xml:space="preserve">E </w:t>
      </w:r>
      <w:r w:rsidR="0095227F">
        <w:rPr>
          <w:bCs/>
          <w:color w:val="385623" w:themeColor="accent6" w:themeShade="80"/>
          <w:sz w:val="32"/>
          <w:szCs w:val="32"/>
        </w:rPr>
        <w:t>–</w:t>
      </w:r>
      <w:r w:rsidRPr="002C18B2">
        <w:rPr>
          <w:bCs/>
          <w:color w:val="385623" w:themeColor="accent6" w:themeShade="80"/>
          <w:sz w:val="32"/>
          <w:szCs w:val="32"/>
        </w:rPr>
        <w:t xml:space="preserve"> </w:t>
      </w:r>
      <w:r w:rsidR="0095227F">
        <w:rPr>
          <w:bCs/>
          <w:color w:val="385623" w:themeColor="accent6" w:themeShade="80"/>
          <w:sz w:val="32"/>
          <w:szCs w:val="32"/>
        </w:rPr>
        <w:t xml:space="preserve">Advanced </w:t>
      </w:r>
      <w:r w:rsidRPr="002C18B2">
        <w:rPr>
          <w:bCs/>
          <w:color w:val="385623" w:themeColor="accent6" w:themeShade="80"/>
          <w:sz w:val="32"/>
          <w:szCs w:val="32"/>
        </w:rPr>
        <w:t>Gastroenterology (</w:t>
      </w:r>
      <w:r w:rsidR="0095227F">
        <w:rPr>
          <w:bCs/>
          <w:color w:val="385623" w:themeColor="accent6" w:themeShade="80"/>
          <w:sz w:val="32"/>
          <w:szCs w:val="32"/>
        </w:rPr>
        <w:t>2</w:t>
      </w:r>
      <w:r w:rsidRPr="002C18B2">
        <w:rPr>
          <w:bCs/>
          <w:color w:val="385623" w:themeColor="accent6" w:themeShade="80"/>
          <w:sz w:val="32"/>
          <w:szCs w:val="32"/>
        </w:rPr>
        <w:t xml:space="preserve"> credit</w:t>
      </w:r>
      <w:r w:rsidR="0095227F">
        <w:rPr>
          <w:bCs/>
          <w:color w:val="385623" w:themeColor="accent6" w:themeShade="80"/>
          <w:sz w:val="32"/>
          <w:szCs w:val="32"/>
        </w:rPr>
        <w:t>s</w:t>
      </w:r>
      <w:r w:rsidRPr="002C18B2">
        <w:rPr>
          <w:bCs/>
          <w:color w:val="385623" w:themeColor="accent6" w:themeShade="80"/>
          <w:sz w:val="32"/>
          <w:szCs w:val="32"/>
        </w:rPr>
        <w:t>)</w:t>
      </w:r>
    </w:p>
    <w:p w:rsidR="00BB5AD1" w:rsidP="00BB5AD1" w:rsidRDefault="00FA5A01" w14:paraId="03887669" w14:textId="3DE80FBC">
      <w:pPr>
        <w:spacing w:after="0" w:line="240" w:lineRule="auto"/>
        <w:rPr>
          <w:iCs/>
        </w:rPr>
      </w:pPr>
      <w:r>
        <w:rPr>
          <w:iCs/>
        </w:rPr>
        <w:t xml:space="preserve">SANDBERG-LEWIS &amp; </w:t>
      </w:r>
      <w:r w:rsidR="00454B8B">
        <w:rPr>
          <w:iCs/>
        </w:rPr>
        <w:t>SIEBECKER</w:t>
      </w:r>
      <w:r w:rsidR="006C1F49">
        <w:rPr>
          <w:iCs/>
        </w:rPr>
        <w:t xml:space="preserve"> </w:t>
      </w:r>
      <w:r w:rsidRPr="007935D2" w:rsidR="00BB5AD1">
        <w:rPr>
          <w:iCs/>
        </w:rPr>
        <w:t xml:space="preserve">| </w:t>
      </w:r>
      <w:r w:rsidR="00BB5AD1">
        <w:rPr>
          <w:iCs/>
        </w:rPr>
        <w:t>ROOM 2</w:t>
      </w:r>
      <w:r w:rsidR="00475EB1">
        <w:rPr>
          <w:iCs/>
        </w:rPr>
        <w:t xml:space="preserve">01 </w:t>
      </w:r>
      <w:r w:rsidR="00BB5AD1">
        <w:rPr>
          <w:iCs/>
        </w:rPr>
        <w:t xml:space="preserve">| </w:t>
      </w:r>
      <w:r w:rsidR="00475EB1">
        <w:rPr>
          <w:iCs/>
        </w:rPr>
        <w:t>SAT 1/</w:t>
      </w:r>
      <w:r w:rsidR="007D4724">
        <w:rPr>
          <w:iCs/>
        </w:rPr>
        <w:t>11</w:t>
      </w:r>
      <w:r w:rsidR="00475EB1">
        <w:rPr>
          <w:iCs/>
        </w:rPr>
        <w:t xml:space="preserve"> &amp; SAT </w:t>
      </w:r>
      <w:r w:rsidR="007D4724">
        <w:rPr>
          <w:iCs/>
        </w:rPr>
        <w:t>2</w:t>
      </w:r>
      <w:r w:rsidR="00475EB1">
        <w:rPr>
          <w:iCs/>
        </w:rPr>
        <w:t>/</w:t>
      </w:r>
      <w:r w:rsidR="007D4724">
        <w:rPr>
          <w:iCs/>
        </w:rPr>
        <w:t>1</w:t>
      </w:r>
      <w:r w:rsidR="00475EB1">
        <w:rPr>
          <w:iCs/>
        </w:rPr>
        <w:t xml:space="preserve">, </w:t>
      </w:r>
      <w:r>
        <w:rPr>
          <w:iCs/>
        </w:rPr>
        <w:t>8</w:t>
      </w:r>
      <w:r w:rsidR="00475EB1">
        <w:rPr>
          <w:iCs/>
        </w:rPr>
        <w:t>:</w:t>
      </w:r>
      <w:r>
        <w:rPr>
          <w:iCs/>
        </w:rPr>
        <w:t>3</w:t>
      </w:r>
      <w:r w:rsidR="00475EB1">
        <w:rPr>
          <w:iCs/>
        </w:rPr>
        <w:t>0a-</w:t>
      </w:r>
      <w:r w:rsidR="002332FA">
        <w:rPr>
          <w:iCs/>
        </w:rPr>
        <w:t>5:</w:t>
      </w:r>
      <w:r>
        <w:rPr>
          <w:iCs/>
        </w:rPr>
        <w:t>3</w:t>
      </w:r>
      <w:r w:rsidR="00475EB1">
        <w:rPr>
          <w:iCs/>
        </w:rPr>
        <w:t>0p</w:t>
      </w:r>
    </w:p>
    <w:p w:rsidRPr="007935D2" w:rsidR="00475EB1" w:rsidP="00BB5AD1" w:rsidRDefault="00475EB1" w14:paraId="54D57411" w14:textId="13DB2582">
      <w:pPr>
        <w:spacing w:after="0" w:line="240" w:lineRule="auto"/>
        <w:rPr>
          <w:iCs/>
        </w:rPr>
      </w:pPr>
      <w:r w:rsidRPr="00475EB1">
        <w:rPr>
          <w:iCs/>
        </w:rPr>
        <w:t>This course explores certain key disorders of the digestive tract with a focus on the small intestine (bacterial overgrowth), inflammatory bowel disease, and altered GI anatomy. Physical exam, lab and imaging studies, management of these disorders, as well as optimization of the digestive function are emphasized through lecture and case discussions. </w:t>
      </w:r>
      <w:r w:rsidRPr="00475EB1">
        <w:rPr>
          <w:i/>
          <w:iCs/>
        </w:rPr>
        <w:t>Prerequisite(s):</w:t>
      </w:r>
      <w:r w:rsidRPr="00475EB1">
        <w:rPr>
          <w:iCs/>
        </w:rPr>
        <w:t> </w:t>
      </w:r>
      <w:hyperlink w:tgtFrame="_blank" w:history="1" w:anchor="tt2641" r:id="rId14">
        <w:r w:rsidRPr="00475EB1">
          <w:rPr>
            <w:rStyle w:val="Hyperlink"/>
            <w:i/>
            <w:iCs/>
          </w:rPr>
          <w:t>CLS 6230</w:t>
        </w:r>
      </w:hyperlink>
      <w:r w:rsidRPr="00475EB1">
        <w:rPr>
          <w:i/>
          <w:iCs/>
        </w:rPr>
        <w:t>.</w:t>
      </w:r>
    </w:p>
    <w:p w:rsidRPr="00BB5AD1" w:rsidR="00BB5AD1" w:rsidP="00AD4832" w:rsidRDefault="00BB5AD1" w14:paraId="7FF1BD5F" w14:textId="77777777">
      <w:pPr>
        <w:spacing w:after="0" w:line="240" w:lineRule="auto"/>
      </w:pPr>
    </w:p>
    <w:p w:rsidRPr="002C18B2" w:rsidR="007935D2" w:rsidP="00AD4832" w:rsidRDefault="007935D2" w14:paraId="58A797B8" w14:textId="40327FB4">
      <w:pPr>
        <w:spacing w:after="0" w:line="240" w:lineRule="auto"/>
        <w:rPr>
          <w:bCs/>
          <w:color w:val="385623" w:themeColor="accent6" w:themeShade="80"/>
          <w:sz w:val="32"/>
          <w:szCs w:val="32"/>
        </w:rPr>
      </w:pPr>
      <w:r w:rsidRPr="002C18B2">
        <w:rPr>
          <w:bCs/>
          <w:color w:val="385623" w:themeColor="accent6" w:themeShade="80"/>
          <w:sz w:val="32"/>
          <w:szCs w:val="32"/>
        </w:rPr>
        <w:t>NDEC8430E -</w:t>
      </w:r>
      <w:r w:rsidRPr="002C18B2" w:rsidR="006F6EA0">
        <w:rPr>
          <w:bCs/>
          <w:color w:val="385623" w:themeColor="accent6" w:themeShade="80"/>
          <w:sz w:val="32"/>
          <w:szCs w:val="32"/>
        </w:rPr>
        <w:t xml:space="preserve"> </w:t>
      </w:r>
      <w:r w:rsidRPr="002C18B2">
        <w:rPr>
          <w:bCs/>
          <w:color w:val="385623" w:themeColor="accent6" w:themeShade="80"/>
          <w:sz w:val="32"/>
          <w:szCs w:val="32"/>
        </w:rPr>
        <w:t>Gastroenterology Lab (1 credit)</w:t>
      </w:r>
    </w:p>
    <w:p w:rsidRPr="007935D2" w:rsidR="007935D2" w:rsidP="00AD4832" w:rsidRDefault="007935D2" w14:paraId="653E84BC" w14:textId="48B1479F">
      <w:pPr>
        <w:spacing w:after="0" w:line="240" w:lineRule="auto"/>
        <w:rPr>
          <w:iCs/>
        </w:rPr>
      </w:pPr>
      <w:r w:rsidRPr="007935D2">
        <w:rPr>
          <w:iCs/>
        </w:rPr>
        <w:t>SANDBERG</w:t>
      </w:r>
      <w:r w:rsidR="002C18B2">
        <w:rPr>
          <w:iCs/>
        </w:rPr>
        <w:t xml:space="preserve"> -</w:t>
      </w:r>
      <w:r w:rsidRPr="007935D2">
        <w:rPr>
          <w:iCs/>
        </w:rPr>
        <w:t xml:space="preserve"> LEWIS | </w:t>
      </w:r>
      <w:r w:rsidR="001750FB">
        <w:rPr>
          <w:iCs/>
        </w:rPr>
        <w:t>ROOM 220</w:t>
      </w:r>
      <w:r w:rsidR="00900612">
        <w:rPr>
          <w:iCs/>
        </w:rPr>
        <w:t xml:space="preserve"> </w:t>
      </w:r>
      <w:r w:rsidR="00111D9E">
        <w:rPr>
          <w:iCs/>
        </w:rPr>
        <w:t xml:space="preserve">| </w:t>
      </w:r>
      <w:r w:rsidR="008C02DA">
        <w:rPr>
          <w:iCs/>
        </w:rPr>
        <w:t xml:space="preserve">SAT </w:t>
      </w:r>
      <w:r w:rsidRPr="008C02DA" w:rsidR="008C02DA">
        <w:rPr>
          <w:iCs/>
        </w:rPr>
        <w:t>1/</w:t>
      </w:r>
      <w:r w:rsidR="00EE16CD">
        <w:rPr>
          <w:iCs/>
        </w:rPr>
        <w:t>25</w:t>
      </w:r>
      <w:r w:rsidRPr="008C02DA" w:rsidR="008C02DA">
        <w:rPr>
          <w:iCs/>
        </w:rPr>
        <w:t xml:space="preserve"> &amp; </w:t>
      </w:r>
      <w:r w:rsidR="00BD65B1">
        <w:rPr>
          <w:iCs/>
        </w:rPr>
        <w:t xml:space="preserve">SAT </w:t>
      </w:r>
      <w:r w:rsidRPr="008C02DA" w:rsidR="008C02DA">
        <w:rPr>
          <w:iCs/>
        </w:rPr>
        <w:t>2/</w:t>
      </w:r>
      <w:r w:rsidR="00484F64">
        <w:rPr>
          <w:iCs/>
        </w:rPr>
        <w:t>8</w:t>
      </w:r>
      <w:r w:rsidR="001750FB">
        <w:rPr>
          <w:iCs/>
        </w:rPr>
        <w:t>,</w:t>
      </w:r>
      <w:r w:rsidR="00BD65B1">
        <w:rPr>
          <w:iCs/>
        </w:rPr>
        <w:t xml:space="preserve"> 10:00a-</w:t>
      </w:r>
      <w:r w:rsidR="00484F64">
        <w:rPr>
          <w:iCs/>
        </w:rPr>
        <w:t>6:0</w:t>
      </w:r>
      <w:r w:rsidR="00BD65B1">
        <w:rPr>
          <w:iCs/>
        </w:rPr>
        <w:t>0p</w:t>
      </w:r>
    </w:p>
    <w:p w:rsidR="00EB30D6" w:rsidP="00AD4832" w:rsidRDefault="00C17D19" w14:paraId="0C8A9C1C" w14:textId="779B3EEA">
      <w:pPr>
        <w:spacing w:after="0" w:line="240" w:lineRule="auto"/>
      </w:pPr>
      <w:r>
        <w:t>This lab covers techniques used in a functional gastroenterology practice: integrated abdominal exam, gastric pH testing, visceral release and energetic psychology techniques. It is a mixture of both scientifically based and clinically proven techniques. </w:t>
      </w:r>
      <w:r w:rsidRPr="3A0F2098">
        <w:rPr>
          <w:i/>
          <w:iCs/>
        </w:rPr>
        <w:t>Prerequisite(s):</w:t>
      </w:r>
      <w:r>
        <w:t> </w:t>
      </w:r>
      <w:hyperlink w:anchor="tt490" r:id="rId15">
        <w:r w:rsidRPr="3A0F2098">
          <w:rPr>
            <w:rStyle w:val="Hyperlink"/>
            <w:i/>
            <w:iCs/>
          </w:rPr>
          <w:t>CLS 6230</w:t>
        </w:r>
      </w:hyperlink>
      <w:r w:rsidRPr="3A0F2098">
        <w:rPr>
          <w:i/>
          <w:iCs/>
        </w:rPr>
        <w:t>.</w:t>
      </w:r>
      <w:r>
        <w:t> </w:t>
      </w:r>
    </w:p>
    <w:p w:rsidR="3A0F2098" w:rsidP="3A0F2098" w:rsidRDefault="3A0F2098" w14:paraId="58A68A38" w14:textId="6C6AA23B">
      <w:pPr>
        <w:spacing w:after="0" w:line="240" w:lineRule="auto"/>
      </w:pPr>
    </w:p>
    <w:p w:rsidR="14CC9A93" w:rsidP="3A0F2098" w:rsidRDefault="14CC9A93" w14:paraId="2F19C1C3" w14:textId="6AB07CED">
      <w:pPr>
        <w:spacing w:after="0" w:line="240" w:lineRule="auto"/>
        <w:rPr>
          <w:color w:val="385623" w:themeColor="accent6" w:themeShade="80"/>
          <w:sz w:val="32"/>
          <w:szCs w:val="32"/>
        </w:rPr>
      </w:pPr>
      <w:r w:rsidRPr="3A0F2098">
        <w:rPr>
          <w:color w:val="385623" w:themeColor="accent6" w:themeShade="80"/>
          <w:sz w:val="32"/>
          <w:szCs w:val="32"/>
        </w:rPr>
        <w:t xml:space="preserve">NDEH7320E - Homeopathy II </w:t>
      </w:r>
      <w:r w:rsidRPr="3A0F2098" w:rsidR="6FA43544">
        <w:rPr>
          <w:color w:val="385623" w:themeColor="accent6" w:themeShade="80"/>
          <w:sz w:val="32"/>
          <w:szCs w:val="32"/>
        </w:rPr>
        <w:t>(3 credits)</w:t>
      </w:r>
    </w:p>
    <w:p w:rsidR="6FA43544" w:rsidP="3A0F2098" w:rsidRDefault="6FA43544" w14:paraId="298E04D7" w14:textId="7C7CA827">
      <w:pPr>
        <w:spacing w:after="0" w:line="240" w:lineRule="auto"/>
      </w:pPr>
      <w:r>
        <w:t>EDSON | TIME &amp; LOCATION TBD</w:t>
      </w:r>
    </w:p>
    <w:p w:rsidR="6FA43544" w:rsidP="3A0F2098" w:rsidRDefault="6FA43544" w14:paraId="078012E4" w14:textId="026BD21A">
      <w:pPr>
        <w:spacing w:after="0" w:line="240" w:lineRule="auto"/>
      </w:pPr>
      <w:r w:rsidRPr="3A0F2098">
        <w:rPr>
          <w:rFonts w:ascii="Calibri" w:hAnsi="Calibri" w:eastAsia="Calibri" w:cs="Calibri"/>
        </w:rPr>
        <w:t>This course series builds on the core homeopathic curriculum and supports the attainment of the homeopathy certificate. The courses are intended to help students advance their understanding and practical application of homeopathy in a clinical setting. Students will further develop their skills in case analysis, symptom and rubric selection, navigation of the computerized repertory, special functions of the computerized repertory, and familiarity with the reportorial language. Prerequisite(s): THR 5131, NDEH 7310E.</w:t>
      </w:r>
    </w:p>
    <w:p w:rsidR="3A0F2098" w:rsidP="3A0F2098" w:rsidRDefault="3A0F2098" w14:paraId="11AE40EC" w14:textId="39165039">
      <w:pPr>
        <w:spacing w:after="0" w:line="240" w:lineRule="auto"/>
      </w:pPr>
    </w:p>
    <w:p w:rsidR="14CC9A93" w:rsidP="3A0F2098" w:rsidRDefault="14CC9A93" w14:paraId="307DC13D" w14:textId="2DA677E4">
      <w:pPr>
        <w:spacing w:after="0" w:line="240" w:lineRule="auto"/>
        <w:rPr>
          <w:color w:val="385623" w:themeColor="accent6" w:themeShade="80"/>
          <w:sz w:val="32"/>
          <w:szCs w:val="32"/>
        </w:rPr>
      </w:pPr>
      <w:r w:rsidRPr="3A0F2098">
        <w:rPr>
          <w:rFonts w:eastAsiaTheme="minorEastAsia"/>
          <w:color w:val="385623" w:themeColor="accent6" w:themeShade="80"/>
          <w:sz w:val="32"/>
          <w:szCs w:val="32"/>
        </w:rPr>
        <w:t>NDEH7332E - Homeopathy IV</w:t>
      </w:r>
      <w:r w:rsidRPr="3A0F2098" w:rsidR="4249F11E">
        <w:rPr>
          <w:rFonts w:eastAsiaTheme="minorEastAsia"/>
          <w:color w:val="385623" w:themeColor="accent6" w:themeShade="80"/>
          <w:sz w:val="32"/>
          <w:szCs w:val="32"/>
        </w:rPr>
        <w:t xml:space="preserve"> </w:t>
      </w:r>
      <w:r w:rsidRPr="3A0F2098" w:rsidR="4249F11E">
        <w:rPr>
          <w:color w:val="385623" w:themeColor="accent6" w:themeShade="80"/>
          <w:sz w:val="32"/>
          <w:szCs w:val="32"/>
        </w:rPr>
        <w:t>(3 credits)</w:t>
      </w:r>
    </w:p>
    <w:p w:rsidR="4249F11E" w:rsidP="3A0F2098" w:rsidRDefault="4249F11E" w14:paraId="1BF95E08" w14:textId="485DA7E2">
      <w:pPr>
        <w:spacing w:after="0" w:line="240" w:lineRule="auto"/>
      </w:pPr>
      <w:r>
        <w:t xml:space="preserve">EDSON | </w:t>
      </w:r>
      <w:r w:rsidR="0082273A">
        <w:t xml:space="preserve">ROOM 202 | </w:t>
      </w:r>
      <w:r w:rsidR="00AF2A04">
        <w:t>THURS 1:30p-4:30p</w:t>
      </w:r>
    </w:p>
    <w:p w:rsidR="4249F11E" w:rsidP="3A0F2098" w:rsidRDefault="4249F11E" w14:paraId="5C5D1F2E" w14:textId="411C9A28">
      <w:pPr>
        <w:spacing w:after="0" w:line="240" w:lineRule="auto"/>
      </w:pPr>
      <w:r w:rsidRPr="3A0F2098">
        <w:rPr>
          <w:rFonts w:ascii="Calibri" w:hAnsi="Calibri" w:eastAsia="Calibri" w:cs="Calibri"/>
        </w:rPr>
        <w:t>This course series builds on the core homeopathic curriculum and supports the attainment of the homeopathy certificate. The courses are intended to help students advance their understanding and practical application of homeopathy in a clinical setting. Students will further develop their skills in case analysis, symptom and rubric selection, navigation of the computerized repertory, special functions of the computerized repertory, and familiarity with the reportorial language. Prerequisite(s): THR 5131, NDEH 7330E.</w:t>
      </w:r>
    </w:p>
    <w:p w:rsidRPr="004F5EA1" w:rsidR="00813044" w:rsidP="00AD4832" w:rsidRDefault="00813044" w14:paraId="26C761E9" w14:textId="77777777">
      <w:pPr>
        <w:spacing w:after="0" w:line="240" w:lineRule="auto"/>
        <w:rPr>
          <w:bCs/>
        </w:rPr>
      </w:pPr>
    </w:p>
    <w:p w:rsidRPr="004F5EA1" w:rsidR="006F5409" w:rsidP="00AD4832" w:rsidRDefault="006F5409" w14:paraId="532DE36E" w14:textId="03CE974C">
      <w:pPr>
        <w:spacing w:after="0" w:line="240" w:lineRule="auto"/>
        <w:rPr>
          <w:bCs/>
          <w:color w:val="385623" w:themeColor="accent6" w:themeShade="80"/>
          <w:sz w:val="32"/>
          <w:szCs w:val="32"/>
        </w:rPr>
      </w:pPr>
      <w:r w:rsidRPr="004F5EA1">
        <w:rPr>
          <w:bCs/>
          <w:color w:val="385623" w:themeColor="accent6" w:themeShade="80"/>
          <w:sz w:val="32"/>
          <w:szCs w:val="32"/>
        </w:rPr>
        <w:t>NDER7330E - Natural Childbirth II: Pregnancy (3 credits)</w:t>
      </w:r>
    </w:p>
    <w:p w:rsidR="006F5409" w:rsidP="00AD4832" w:rsidRDefault="00543B0C" w14:paraId="2DF4B5D7" w14:textId="043EE133">
      <w:pPr>
        <w:spacing w:after="0" w:line="240" w:lineRule="auto"/>
      </w:pPr>
      <w:r>
        <w:t xml:space="preserve">ZIEMAN </w:t>
      </w:r>
      <w:r w:rsidR="637487F0">
        <w:t xml:space="preserve">&amp; TBD </w:t>
      </w:r>
      <w:r w:rsidR="006F5409">
        <w:t xml:space="preserve">| </w:t>
      </w:r>
      <w:r w:rsidR="00626FCF">
        <w:t>ROOM 322</w:t>
      </w:r>
      <w:r w:rsidR="004F5EA1">
        <w:t xml:space="preserve"> </w:t>
      </w:r>
      <w:r w:rsidR="00EF595E">
        <w:t xml:space="preserve">| </w:t>
      </w:r>
      <w:r w:rsidR="00834F0B">
        <w:t>WEDS</w:t>
      </w:r>
      <w:r w:rsidR="00C058D5">
        <w:t xml:space="preserve"> 1:</w:t>
      </w:r>
      <w:r w:rsidR="00626FCF">
        <w:t>3</w:t>
      </w:r>
      <w:r w:rsidR="00C058D5">
        <w:t>0p-</w:t>
      </w:r>
      <w:r w:rsidR="00EF595E">
        <w:t>4</w:t>
      </w:r>
      <w:r w:rsidR="00C058D5">
        <w:t>:</w:t>
      </w:r>
      <w:r w:rsidR="00C75FE8">
        <w:t>3</w:t>
      </w:r>
      <w:r w:rsidR="00C058D5">
        <w:t>0p</w:t>
      </w:r>
    </w:p>
    <w:p w:rsidR="006F5409" w:rsidP="00AD4832" w:rsidRDefault="004B15E5" w14:paraId="5D95D9D2" w14:textId="68E7BF1E">
      <w:pPr>
        <w:spacing w:after="0" w:line="240" w:lineRule="auto"/>
      </w:pPr>
      <w:r>
        <w:t>This course initiates specialty training in naturopathic natural childbirth. The emphasis is on the role of prenatal care in assessing and assisting the maintenance of well-being for mother and fetus. Screening skills introduced in Reproductive Systems (</w:t>
      </w:r>
      <w:hyperlink w:anchor="tt2417" r:id="rId16">
        <w:r w:rsidRPr="3A0F2098">
          <w:rPr>
            <w:rStyle w:val="Hyperlink"/>
          </w:rPr>
          <w:t>CLS 7310</w:t>
        </w:r>
      </w:hyperlink>
      <w:r>
        <w:t>) are refined and expanded. Complications of pregnancy are studied along with the continuum of appropriate treatment possibilities, ranging from naturopathic therapeutics to referral for high-risk cases. </w:t>
      </w:r>
      <w:r w:rsidRPr="3A0F2098">
        <w:rPr>
          <w:i/>
          <w:iCs/>
        </w:rPr>
        <w:t>Prerequisite(s):</w:t>
      </w:r>
      <w:r>
        <w:t> </w:t>
      </w:r>
      <w:hyperlink w:anchor="tt7147" r:id="rId17">
        <w:r w:rsidRPr="3A0F2098">
          <w:rPr>
            <w:rStyle w:val="Hyperlink"/>
            <w:i/>
            <w:iCs/>
          </w:rPr>
          <w:t>CLS 7310</w:t>
        </w:r>
      </w:hyperlink>
      <w:r>
        <w:t>. </w:t>
      </w:r>
    </w:p>
    <w:p w:rsidR="3A0F2098" w:rsidP="3A0F2098" w:rsidRDefault="3A0F2098" w14:paraId="7B284C85" w14:textId="4DF72119">
      <w:pPr>
        <w:spacing w:after="0" w:line="240" w:lineRule="auto"/>
      </w:pPr>
    </w:p>
    <w:p w:rsidR="002D74DD" w:rsidP="00AD4832" w:rsidRDefault="002D74DD" w14:paraId="1E946F64" w14:textId="77777777">
      <w:pPr>
        <w:spacing w:after="0" w:line="240" w:lineRule="auto"/>
        <w:rPr>
          <w:bCs/>
        </w:rPr>
      </w:pPr>
    </w:p>
    <w:p w:rsidRPr="000267F5" w:rsidR="006F5409" w:rsidP="00AD4832" w:rsidRDefault="006F5409" w14:paraId="023158A4" w14:textId="785C8DC8">
      <w:pPr>
        <w:spacing w:after="0" w:line="240" w:lineRule="auto"/>
        <w:rPr>
          <w:bCs/>
          <w:color w:val="385623" w:themeColor="accent6" w:themeShade="80"/>
          <w:sz w:val="32"/>
          <w:szCs w:val="32"/>
        </w:rPr>
      </w:pPr>
      <w:r w:rsidRPr="000267F5">
        <w:rPr>
          <w:bCs/>
          <w:color w:val="385623" w:themeColor="accent6" w:themeShade="80"/>
          <w:sz w:val="32"/>
          <w:szCs w:val="32"/>
        </w:rPr>
        <w:lastRenderedPageBreak/>
        <w:t>NDER7331E - Advanced Gynecology: Special Topics (2 credits)</w:t>
      </w:r>
    </w:p>
    <w:p w:rsidR="006F5409" w:rsidP="00AD4832" w:rsidRDefault="0038297E" w14:paraId="7175199D" w14:textId="505BBB9F">
      <w:pPr>
        <w:spacing w:after="0" w:line="240" w:lineRule="auto"/>
        <w:rPr>
          <w:bCs/>
        </w:rPr>
      </w:pPr>
      <w:r>
        <w:rPr>
          <w:bCs/>
        </w:rPr>
        <w:t>ASHNEY</w:t>
      </w:r>
      <w:r w:rsidR="006F5409">
        <w:rPr>
          <w:bCs/>
        </w:rPr>
        <w:t xml:space="preserve"> </w:t>
      </w:r>
      <w:r w:rsidR="00ED6829">
        <w:rPr>
          <w:bCs/>
        </w:rPr>
        <w:t xml:space="preserve">&amp; WINDSTAR </w:t>
      </w:r>
      <w:r w:rsidR="006F5409">
        <w:rPr>
          <w:bCs/>
        </w:rPr>
        <w:t xml:space="preserve">| </w:t>
      </w:r>
      <w:r w:rsidR="00B25F64">
        <w:rPr>
          <w:bCs/>
        </w:rPr>
        <w:t>ROOM 322</w:t>
      </w:r>
      <w:r w:rsidR="000267F5">
        <w:rPr>
          <w:bCs/>
        </w:rPr>
        <w:t xml:space="preserve"> </w:t>
      </w:r>
      <w:r w:rsidR="00834F0B">
        <w:rPr>
          <w:bCs/>
        </w:rPr>
        <w:t xml:space="preserve">| </w:t>
      </w:r>
      <w:r w:rsidRPr="00834F0B" w:rsidR="00834F0B">
        <w:rPr>
          <w:bCs/>
        </w:rPr>
        <w:t>MON 1:</w:t>
      </w:r>
      <w:r w:rsidR="00B25F64">
        <w:rPr>
          <w:bCs/>
        </w:rPr>
        <w:t>30</w:t>
      </w:r>
      <w:r w:rsidRPr="00834F0B" w:rsidR="00834F0B">
        <w:rPr>
          <w:bCs/>
        </w:rPr>
        <w:t>p-3:</w:t>
      </w:r>
      <w:r w:rsidR="00FB00B2">
        <w:rPr>
          <w:bCs/>
        </w:rPr>
        <w:t>3</w:t>
      </w:r>
      <w:r w:rsidRPr="00834F0B" w:rsidR="00834F0B">
        <w:rPr>
          <w:bCs/>
        </w:rPr>
        <w:t>0p</w:t>
      </w:r>
    </w:p>
    <w:p w:rsidR="007935D2" w:rsidP="00AD4832" w:rsidRDefault="00553868" w14:paraId="2CBBD816" w14:textId="09DD2DE1">
      <w:pPr>
        <w:spacing w:after="0" w:line="240" w:lineRule="auto"/>
      </w:pPr>
      <w:r w:rsidRPr="00553868">
        <w:t>Students learn to assess/evaluate, treat and manage female sexual dysfunction and interstitial cystitis; and receive updated information on menopause regarding HT prescribing, non-HT prescribing and management. Half of the class is focused on breast cancer risk factors, diagnosis, conventional treatment options, and naturopathic treatment as an integrative approach, followed by a class devoted to breast cancer cases. The majority of the course is lecture based, with some interactive cases and a final paper due week 10. </w:t>
      </w:r>
      <w:r w:rsidRPr="00553868">
        <w:rPr>
          <w:i/>
          <w:iCs/>
        </w:rPr>
        <w:t>Prerequisite(s):</w:t>
      </w:r>
      <w:r w:rsidRPr="00553868">
        <w:t> </w:t>
      </w:r>
      <w:hyperlink w:tgtFrame="_blank" w:history="1" w:anchor="tt1627" r:id="rId18">
        <w:r w:rsidRPr="00553868">
          <w:rPr>
            <w:rStyle w:val="Hyperlink"/>
            <w:i/>
            <w:iCs/>
          </w:rPr>
          <w:t>CLS 7310</w:t>
        </w:r>
      </w:hyperlink>
      <w:r w:rsidRPr="00553868">
        <w:rPr>
          <w:i/>
          <w:iCs/>
        </w:rPr>
        <w:t>.</w:t>
      </w:r>
      <w:r w:rsidRPr="00553868">
        <w:t> </w:t>
      </w:r>
    </w:p>
    <w:p w:rsidR="00B7747C" w:rsidP="00AD4832" w:rsidRDefault="00B7747C" w14:paraId="390DC42B" w14:textId="77777777">
      <w:pPr>
        <w:spacing w:after="0" w:line="240" w:lineRule="auto"/>
      </w:pPr>
    </w:p>
    <w:p w:rsidRPr="000267F5" w:rsidR="00C143D3" w:rsidP="00C143D3" w:rsidRDefault="00C143D3" w14:paraId="415014C2" w14:textId="523D58B9">
      <w:pPr>
        <w:spacing w:after="0" w:line="240" w:lineRule="auto"/>
        <w:rPr>
          <w:bCs/>
          <w:color w:val="385623" w:themeColor="accent6" w:themeShade="80"/>
          <w:sz w:val="32"/>
          <w:szCs w:val="32"/>
        </w:rPr>
      </w:pPr>
      <w:r w:rsidRPr="000267F5">
        <w:rPr>
          <w:bCs/>
          <w:color w:val="385623" w:themeColor="accent6" w:themeShade="80"/>
          <w:sz w:val="32"/>
          <w:szCs w:val="32"/>
        </w:rPr>
        <w:t>NDER</w:t>
      </w:r>
      <w:r>
        <w:rPr>
          <w:bCs/>
          <w:color w:val="385623" w:themeColor="accent6" w:themeShade="80"/>
          <w:sz w:val="32"/>
          <w:szCs w:val="32"/>
        </w:rPr>
        <w:t>8430</w:t>
      </w:r>
      <w:r w:rsidRPr="000267F5">
        <w:rPr>
          <w:bCs/>
          <w:color w:val="385623" w:themeColor="accent6" w:themeShade="80"/>
          <w:sz w:val="32"/>
          <w:szCs w:val="32"/>
        </w:rPr>
        <w:t xml:space="preserve">E - </w:t>
      </w:r>
      <w:r w:rsidRPr="00134AC4" w:rsidR="00134AC4">
        <w:rPr>
          <w:bCs/>
          <w:color w:val="385623" w:themeColor="accent6" w:themeShade="80"/>
          <w:sz w:val="32"/>
          <w:szCs w:val="32"/>
        </w:rPr>
        <w:t>Natural Childbirth V</w:t>
      </w:r>
      <w:r w:rsidR="00765481">
        <w:rPr>
          <w:bCs/>
          <w:color w:val="385623" w:themeColor="accent6" w:themeShade="80"/>
          <w:sz w:val="32"/>
          <w:szCs w:val="32"/>
        </w:rPr>
        <w:t xml:space="preserve">: </w:t>
      </w:r>
      <w:r w:rsidRPr="00134AC4" w:rsidR="00134AC4">
        <w:rPr>
          <w:bCs/>
          <w:color w:val="385623" w:themeColor="accent6" w:themeShade="80"/>
          <w:sz w:val="32"/>
          <w:szCs w:val="32"/>
        </w:rPr>
        <w:t>Neonat</w:t>
      </w:r>
      <w:r w:rsidR="00553868">
        <w:rPr>
          <w:bCs/>
          <w:color w:val="385623" w:themeColor="accent6" w:themeShade="80"/>
          <w:sz w:val="32"/>
          <w:szCs w:val="32"/>
        </w:rPr>
        <w:t>ology</w:t>
      </w:r>
      <w:r w:rsidRPr="00134AC4" w:rsidR="00134AC4">
        <w:rPr>
          <w:bCs/>
          <w:color w:val="385623" w:themeColor="accent6" w:themeShade="80"/>
          <w:sz w:val="32"/>
          <w:szCs w:val="32"/>
        </w:rPr>
        <w:t xml:space="preserve"> </w:t>
      </w:r>
      <w:r w:rsidRPr="000267F5">
        <w:rPr>
          <w:bCs/>
          <w:color w:val="385623" w:themeColor="accent6" w:themeShade="80"/>
          <w:sz w:val="32"/>
          <w:szCs w:val="32"/>
        </w:rPr>
        <w:t>(</w:t>
      </w:r>
      <w:r w:rsidR="00DD23DF">
        <w:rPr>
          <w:bCs/>
          <w:color w:val="385623" w:themeColor="accent6" w:themeShade="80"/>
          <w:sz w:val="32"/>
          <w:szCs w:val="32"/>
        </w:rPr>
        <w:t xml:space="preserve">3 </w:t>
      </w:r>
      <w:r w:rsidRPr="000267F5">
        <w:rPr>
          <w:bCs/>
          <w:color w:val="385623" w:themeColor="accent6" w:themeShade="80"/>
          <w:sz w:val="32"/>
          <w:szCs w:val="32"/>
        </w:rPr>
        <w:t>credits)</w:t>
      </w:r>
    </w:p>
    <w:p w:rsidRPr="00134AC4" w:rsidR="006F5409" w:rsidP="00AD4832" w:rsidRDefault="00134AC4" w14:paraId="045FADE2" w14:textId="3819F934">
      <w:pPr>
        <w:spacing w:after="0" w:line="240" w:lineRule="auto"/>
        <w:rPr>
          <w:bCs/>
        </w:rPr>
      </w:pPr>
      <w:r>
        <w:rPr>
          <w:bCs/>
        </w:rPr>
        <w:t>GRABOWSKA</w:t>
      </w:r>
      <w:r w:rsidR="00C143D3">
        <w:rPr>
          <w:bCs/>
        </w:rPr>
        <w:t xml:space="preserve"> | </w:t>
      </w:r>
      <w:r w:rsidR="004D4413">
        <w:rPr>
          <w:bCs/>
        </w:rPr>
        <w:t>ROOM 202</w:t>
      </w:r>
      <w:r w:rsidR="00C143D3">
        <w:rPr>
          <w:bCs/>
        </w:rPr>
        <w:t xml:space="preserve"> </w:t>
      </w:r>
      <w:r w:rsidR="00472430">
        <w:rPr>
          <w:bCs/>
        </w:rPr>
        <w:t xml:space="preserve">| </w:t>
      </w:r>
      <w:r w:rsidR="004D3D76">
        <w:rPr>
          <w:bCs/>
        </w:rPr>
        <w:t>TUES</w:t>
      </w:r>
      <w:r w:rsidRPr="00472430" w:rsidR="00472430">
        <w:rPr>
          <w:bCs/>
        </w:rPr>
        <w:t xml:space="preserve"> 1:00p-</w:t>
      </w:r>
      <w:r w:rsidR="00C75FE8">
        <w:rPr>
          <w:bCs/>
        </w:rPr>
        <w:t>4:0</w:t>
      </w:r>
      <w:r w:rsidRPr="00472430" w:rsidR="00472430">
        <w:rPr>
          <w:bCs/>
        </w:rPr>
        <w:t>0p</w:t>
      </w:r>
    </w:p>
    <w:p w:rsidR="006F5409" w:rsidP="00AD4832" w:rsidRDefault="00553868" w14:paraId="6C7C8A26" w14:textId="5E2760F5">
      <w:pPr>
        <w:spacing w:after="0" w:line="240" w:lineRule="auto"/>
        <w:rPr>
          <w:bCs/>
          <w:i/>
          <w:iCs/>
        </w:rPr>
      </w:pPr>
      <w:r w:rsidRPr="00553868">
        <w:rPr>
          <w:bCs/>
        </w:rPr>
        <w:t>This course educates both the generalist naturopathic student as well as those seeking the midwifery certificate on case management of the mature fetus, and newborn to 12 weeks of age. Lectures include a review of fetal development from 34 weeks gestation, transition anatomy-physiology in the neonate, normal newborn assessment, screening/treatment for newborn anomalies, and neonatal resuscitation. </w:t>
      </w:r>
      <w:r w:rsidRPr="00553868">
        <w:rPr>
          <w:bCs/>
          <w:i/>
          <w:iCs/>
        </w:rPr>
        <w:t>Prerequisite(s):</w:t>
      </w:r>
      <w:r w:rsidRPr="00553868">
        <w:rPr>
          <w:bCs/>
        </w:rPr>
        <w:t> </w:t>
      </w:r>
      <w:hyperlink w:tgtFrame="_blank" w:history="1" w:anchor="tt572" r:id="rId19">
        <w:r w:rsidRPr="00553868">
          <w:rPr>
            <w:rStyle w:val="Hyperlink"/>
            <w:bCs/>
            <w:i/>
            <w:iCs/>
          </w:rPr>
          <w:t>CLS 7310</w:t>
        </w:r>
      </w:hyperlink>
      <w:r w:rsidRPr="00553868">
        <w:rPr>
          <w:bCs/>
          <w:i/>
          <w:iCs/>
        </w:rPr>
        <w:t>, </w:t>
      </w:r>
      <w:hyperlink w:tgtFrame="_blank" w:history="1" w:anchor="tt6643" r:id="rId20">
        <w:r w:rsidRPr="00553868">
          <w:rPr>
            <w:rStyle w:val="Hyperlink"/>
            <w:bCs/>
            <w:i/>
            <w:iCs/>
          </w:rPr>
          <w:t>CLS 7330</w:t>
        </w:r>
      </w:hyperlink>
      <w:r w:rsidRPr="00553868">
        <w:rPr>
          <w:bCs/>
          <w:i/>
          <w:iCs/>
        </w:rPr>
        <w:t>.</w:t>
      </w:r>
      <w:r w:rsidRPr="00553868">
        <w:rPr>
          <w:bCs/>
        </w:rPr>
        <w:t> </w:t>
      </w:r>
      <w:r w:rsidRPr="00553868">
        <w:rPr>
          <w:bCs/>
          <w:i/>
          <w:iCs/>
        </w:rPr>
        <w:t>Note:</w:t>
      </w:r>
      <w:r w:rsidRPr="00553868">
        <w:rPr>
          <w:bCs/>
        </w:rPr>
        <w:t> </w:t>
      </w:r>
      <w:r w:rsidRPr="00553868">
        <w:rPr>
          <w:bCs/>
          <w:i/>
          <w:iCs/>
        </w:rPr>
        <w:t>Additional fee required.</w:t>
      </w:r>
    </w:p>
    <w:p w:rsidRPr="006F5409" w:rsidR="00A66C57" w:rsidP="00AD4832" w:rsidRDefault="00A66C57" w14:paraId="39EE5746" w14:textId="77777777">
      <w:pPr>
        <w:spacing w:after="0" w:line="240" w:lineRule="auto"/>
        <w:rPr>
          <w:bCs/>
        </w:rPr>
      </w:pPr>
    </w:p>
    <w:p w:rsidRPr="003043B6" w:rsidR="006F5409" w:rsidP="00AD4832" w:rsidRDefault="006F5409" w14:paraId="505BA065" w14:textId="71E6ACC6">
      <w:pPr>
        <w:spacing w:after="0" w:line="240" w:lineRule="auto"/>
        <w:rPr>
          <w:bCs/>
          <w:color w:val="385623" w:themeColor="accent6" w:themeShade="80"/>
          <w:sz w:val="32"/>
          <w:szCs w:val="32"/>
        </w:rPr>
      </w:pPr>
      <w:r w:rsidRPr="003043B6">
        <w:rPr>
          <w:bCs/>
          <w:color w:val="385623" w:themeColor="accent6" w:themeShade="80"/>
          <w:sz w:val="32"/>
          <w:szCs w:val="32"/>
        </w:rPr>
        <w:t xml:space="preserve">NDET5130E - Bodywork II: Advanced Massage (1 credit) </w:t>
      </w:r>
    </w:p>
    <w:p w:rsidR="006F5409" w:rsidP="00AD4832" w:rsidRDefault="003D2A3C" w14:paraId="63982D46" w14:textId="6A732EA1">
      <w:pPr>
        <w:spacing w:after="0" w:line="240" w:lineRule="auto"/>
        <w:rPr>
          <w:bCs/>
        </w:rPr>
      </w:pPr>
      <w:r>
        <w:rPr>
          <w:bCs/>
        </w:rPr>
        <w:t>PETERSON</w:t>
      </w:r>
      <w:r w:rsidR="006F5409">
        <w:rPr>
          <w:bCs/>
        </w:rPr>
        <w:t xml:space="preserve"> | </w:t>
      </w:r>
      <w:r w:rsidR="0007528B">
        <w:rPr>
          <w:bCs/>
        </w:rPr>
        <w:t>ROOM 2</w:t>
      </w:r>
      <w:r w:rsidR="00DC1196">
        <w:rPr>
          <w:bCs/>
        </w:rPr>
        <w:t>20</w:t>
      </w:r>
      <w:r w:rsidR="00C6118D">
        <w:rPr>
          <w:bCs/>
        </w:rPr>
        <w:t xml:space="preserve"> | </w:t>
      </w:r>
      <w:r>
        <w:rPr>
          <w:bCs/>
        </w:rPr>
        <w:t>TUES</w:t>
      </w:r>
      <w:r w:rsidRPr="00C6118D" w:rsidR="00C6118D">
        <w:rPr>
          <w:bCs/>
        </w:rPr>
        <w:t xml:space="preserve"> </w:t>
      </w:r>
      <w:r>
        <w:rPr>
          <w:bCs/>
        </w:rPr>
        <w:t>1</w:t>
      </w:r>
      <w:r w:rsidRPr="00C6118D" w:rsidR="00C6118D">
        <w:rPr>
          <w:bCs/>
        </w:rPr>
        <w:t>:</w:t>
      </w:r>
      <w:r w:rsidR="00611E23">
        <w:rPr>
          <w:bCs/>
        </w:rPr>
        <w:t>0</w:t>
      </w:r>
      <w:r w:rsidRPr="00C6118D" w:rsidR="00C6118D">
        <w:rPr>
          <w:bCs/>
        </w:rPr>
        <w:t>0p-</w:t>
      </w:r>
      <w:r w:rsidR="00DC1196">
        <w:rPr>
          <w:bCs/>
        </w:rPr>
        <w:t>3:00</w:t>
      </w:r>
      <w:r w:rsidRPr="00C6118D" w:rsidR="00C6118D">
        <w:rPr>
          <w:bCs/>
        </w:rPr>
        <w:t>p</w:t>
      </w:r>
    </w:p>
    <w:p w:rsidR="00D3022C" w:rsidP="0049225E" w:rsidRDefault="00172396" w14:paraId="6A5EC89B" w14:textId="7E26B6D6">
      <w:pPr>
        <w:spacing w:after="0" w:line="240" w:lineRule="auto"/>
        <w:rPr>
          <w:bCs/>
          <w:i/>
          <w:iCs/>
        </w:rPr>
      </w:pPr>
      <w:r w:rsidRPr="00172396">
        <w:rPr>
          <w:bCs/>
        </w:rPr>
        <w:t>Bodywork II covers advanced massage techniques—trigger point work and therapeutic touch. Students learn by giving and receiving treatments in supervised hands-on classes. </w:t>
      </w:r>
      <w:r w:rsidRPr="00172396">
        <w:rPr>
          <w:bCs/>
          <w:i/>
          <w:iCs/>
        </w:rPr>
        <w:t>Prerequisite(s):</w:t>
      </w:r>
      <w:r w:rsidRPr="00172396">
        <w:rPr>
          <w:bCs/>
        </w:rPr>
        <w:t> </w:t>
      </w:r>
      <w:hyperlink w:tgtFrame="_blank" w:history="1" w:anchor="tt7773" r:id="rId21">
        <w:r w:rsidRPr="00172396">
          <w:rPr>
            <w:rStyle w:val="Hyperlink"/>
            <w:bCs/>
            <w:i/>
            <w:iCs/>
          </w:rPr>
          <w:t>NDET 5120E</w:t>
        </w:r>
      </w:hyperlink>
      <w:r w:rsidRPr="00172396">
        <w:rPr>
          <w:bCs/>
          <w:i/>
          <w:iCs/>
        </w:rPr>
        <w:t>.</w:t>
      </w:r>
      <w:r w:rsidRPr="00172396">
        <w:rPr>
          <w:bCs/>
        </w:rPr>
        <w:t> </w:t>
      </w:r>
      <w:r w:rsidRPr="00172396">
        <w:rPr>
          <w:bCs/>
          <w:i/>
          <w:iCs/>
        </w:rPr>
        <w:t>Note:</w:t>
      </w:r>
      <w:r w:rsidRPr="00172396">
        <w:rPr>
          <w:bCs/>
        </w:rPr>
        <w:t> </w:t>
      </w:r>
      <w:r w:rsidRPr="00172396">
        <w:rPr>
          <w:bCs/>
          <w:i/>
          <w:iCs/>
        </w:rPr>
        <w:t>Additional fee required.</w:t>
      </w:r>
    </w:p>
    <w:p w:rsidRPr="00930242" w:rsidR="00930242" w:rsidP="0049225E" w:rsidRDefault="00930242" w14:paraId="14B6ECBB" w14:textId="77777777">
      <w:pPr>
        <w:spacing w:after="0" w:line="240" w:lineRule="auto"/>
        <w:rPr>
          <w:bCs/>
          <w:i/>
          <w:iCs/>
        </w:rPr>
      </w:pPr>
    </w:p>
    <w:p w:rsidRPr="003043B6" w:rsidR="0049225E" w:rsidP="0049225E" w:rsidRDefault="00DB2B8A" w14:paraId="64BC45FA" w14:textId="57D03A70">
      <w:pPr>
        <w:spacing w:after="0" w:line="240" w:lineRule="auto"/>
        <w:rPr>
          <w:bCs/>
          <w:color w:val="385623" w:themeColor="accent6" w:themeShade="80"/>
          <w:sz w:val="32"/>
          <w:szCs w:val="32"/>
        </w:rPr>
      </w:pPr>
      <w:r w:rsidRPr="00DB2B8A">
        <w:rPr>
          <w:bCs/>
          <w:color w:val="385623" w:themeColor="accent6" w:themeShade="80"/>
          <w:sz w:val="32"/>
          <w:szCs w:val="32"/>
        </w:rPr>
        <w:t>NDET6230E</w:t>
      </w:r>
      <w:r>
        <w:rPr>
          <w:bCs/>
          <w:color w:val="385623" w:themeColor="accent6" w:themeShade="80"/>
          <w:sz w:val="32"/>
          <w:szCs w:val="32"/>
        </w:rPr>
        <w:t xml:space="preserve"> </w:t>
      </w:r>
      <w:r w:rsidRPr="003043B6" w:rsidR="0049225E">
        <w:rPr>
          <w:bCs/>
          <w:color w:val="385623" w:themeColor="accent6" w:themeShade="80"/>
          <w:sz w:val="32"/>
          <w:szCs w:val="32"/>
        </w:rPr>
        <w:t xml:space="preserve">- </w:t>
      </w:r>
      <w:r w:rsidRPr="00DB2B8A">
        <w:rPr>
          <w:bCs/>
          <w:color w:val="385623" w:themeColor="accent6" w:themeShade="80"/>
          <w:sz w:val="32"/>
          <w:szCs w:val="32"/>
        </w:rPr>
        <w:t xml:space="preserve">Mindful Self-Compassion </w:t>
      </w:r>
      <w:r w:rsidRPr="003043B6" w:rsidR="0049225E">
        <w:rPr>
          <w:bCs/>
          <w:color w:val="385623" w:themeColor="accent6" w:themeShade="80"/>
          <w:sz w:val="32"/>
          <w:szCs w:val="32"/>
        </w:rPr>
        <w:t>(</w:t>
      </w:r>
      <w:r w:rsidR="007334C5">
        <w:rPr>
          <w:bCs/>
          <w:color w:val="385623" w:themeColor="accent6" w:themeShade="80"/>
          <w:sz w:val="32"/>
          <w:szCs w:val="32"/>
        </w:rPr>
        <w:t xml:space="preserve">2 </w:t>
      </w:r>
      <w:r w:rsidRPr="003043B6" w:rsidR="0049225E">
        <w:rPr>
          <w:bCs/>
          <w:color w:val="385623" w:themeColor="accent6" w:themeShade="80"/>
          <w:sz w:val="32"/>
          <w:szCs w:val="32"/>
        </w:rPr>
        <w:t>credit</w:t>
      </w:r>
      <w:r w:rsidR="007334C5">
        <w:rPr>
          <w:bCs/>
          <w:color w:val="385623" w:themeColor="accent6" w:themeShade="80"/>
          <w:sz w:val="32"/>
          <w:szCs w:val="32"/>
        </w:rPr>
        <w:t>s</w:t>
      </w:r>
      <w:r w:rsidRPr="003043B6" w:rsidR="0049225E">
        <w:rPr>
          <w:bCs/>
          <w:color w:val="385623" w:themeColor="accent6" w:themeShade="80"/>
          <w:sz w:val="32"/>
          <w:szCs w:val="32"/>
        </w:rPr>
        <w:t xml:space="preserve">) </w:t>
      </w:r>
    </w:p>
    <w:p w:rsidR="0049225E" w:rsidP="0049225E" w:rsidRDefault="007334C5" w14:paraId="25D565EF" w14:textId="5D6AC8B0">
      <w:pPr>
        <w:spacing w:after="0" w:line="240" w:lineRule="auto"/>
        <w:rPr>
          <w:bCs/>
        </w:rPr>
      </w:pPr>
      <w:r>
        <w:rPr>
          <w:bCs/>
        </w:rPr>
        <w:t>WINDSTAR</w:t>
      </w:r>
      <w:r w:rsidR="0049225E">
        <w:rPr>
          <w:bCs/>
        </w:rPr>
        <w:t xml:space="preserve"> | </w:t>
      </w:r>
      <w:r>
        <w:rPr>
          <w:bCs/>
        </w:rPr>
        <w:t>ROOM 305</w:t>
      </w:r>
      <w:r w:rsidR="0049225E">
        <w:rPr>
          <w:bCs/>
        </w:rPr>
        <w:t xml:space="preserve"> | TUES</w:t>
      </w:r>
      <w:r w:rsidRPr="00C6118D" w:rsidR="0049225E">
        <w:rPr>
          <w:bCs/>
        </w:rPr>
        <w:t xml:space="preserve"> </w:t>
      </w:r>
      <w:r w:rsidR="00930242">
        <w:rPr>
          <w:bCs/>
        </w:rPr>
        <w:t>2</w:t>
      </w:r>
      <w:r w:rsidRPr="00C6118D" w:rsidR="0049225E">
        <w:rPr>
          <w:bCs/>
        </w:rPr>
        <w:t>:</w:t>
      </w:r>
      <w:r w:rsidR="0049225E">
        <w:rPr>
          <w:bCs/>
        </w:rPr>
        <w:t>0</w:t>
      </w:r>
      <w:r w:rsidRPr="00C6118D" w:rsidR="0049225E">
        <w:rPr>
          <w:bCs/>
        </w:rPr>
        <w:t>0p-</w:t>
      </w:r>
      <w:r w:rsidR="00930242">
        <w:rPr>
          <w:bCs/>
        </w:rPr>
        <w:t>4</w:t>
      </w:r>
      <w:r w:rsidRPr="00C6118D" w:rsidR="0049225E">
        <w:rPr>
          <w:bCs/>
        </w:rPr>
        <w:t>:</w:t>
      </w:r>
      <w:r w:rsidR="00930242">
        <w:rPr>
          <w:bCs/>
        </w:rPr>
        <w:t>3</w:t>
      </w:r>
      <w:r w:rsidRPr="00C6118D" w:rsidR="0049225E">
        <w:rPr>
          <w:bCs/>
        </w:rPr>
        <w:t>0p</w:t>
      </w:r>
      <w:r w:rsidR="00594834">
        <w:rPr>
          <w:bCs/>
        </w:rPr>
        <w:t xml:space="preserve"> &amp; SAT 2/</w:t>
      </w:r>
      <w:r w:rsidR="009008EE">
        <w:rPr>
          <w:bCs/>
        </w:rPr>
        <w:t>15</w:t>
      </w:r>
      <w:r w:rsidR="0026594B">
        <w:rPr>
          <w:bCs/>
        </w:rPr>
        <w:t>, 10:00a-2:00p</w:t>
      </w:r>
    </w:p>
    <w:p w:rsidR="0049225E" w:rsidP="00AD4832" w:rsidRDefault="00587007" w14:paraId="04A5A2EE" w14:textId="6A10EDEF">
      <w:pPr>
        <w:spacing w:after="0" w:line="240" w:lineRule="auto"/>
        <w:rPr>
          <w:bCs/>
        </w:rPr>
      </w:pPr>
      <w:r w:rsidRPr="00587007">
        <w:rPr>
          <w:bCs/>
        </w:rPr>
        <w:t>This is an eight-week course with a half-day silent retreat designed to explicitly teach skills of self-compassion. This experiential course uses meditations, informal practice, group discussion and dyads, and homework exercises. A variety of guided meditations (loving-kindness, affectionate breathing, giving and receiving meditation [11 meditations total]), informal practices for use in daily life (soothing touch, self-compassionate letter writing, compassionate listening, self-compassion for care givers [18 total]) are taught and practiced. Self-compassion is evoked during the classes using experiential exercises, and home practices are taught to help develop the habit of self-compassion. Students will be asked to incorporate evidence-based literature into reflective journals.</w:t>
      </w:r>
    </w:p>
    <w:p w:rsidR="003B2992" w:rsidP="00AD4832" w:rsidRDefault="003B2992" w14:paraId="6DA87ED8" w14:textId="77777777">
      <w:pPr>
        <w:spacing w:after="0" w:line="240" w:lineRule="auto"/>
        <w:rPr>
          <w:bCs/>
        </w:rPr>
      </w:pPr>
    </w:p>
    <w:p w:rsidRPr="003043B6" w:rsidR="00AD5556" w:rsidP="00AD5556" w:rsidRDefault="00AD5556" w14:paraId="116FA932" w14:textId="3DA033A7">
      <w:pPr>
        <w:spacing w:after="0" w:line="240" w:lineRule="auto"/>
        <w:rPr>
          <w:bCs/>
          <w:color w:val="385623" w:themeColor="accent6" w:themeShade="80"/>
          <w:sz w:val="32"/>
          <w:szCs w:val="32"/>
        </w:rPr>
      </w:pPr>
      <w:r w:rsidRPr="00AD5556">
        <w:rPr>
          <w:bCs/>
          <w:color w:val="385623" w:themeColor="accent6" w:themeShade="80"/>
          <w:sz w:val="32"/>
          <w:szCs w:val="32"/>
        </w:rPr>
        <w:t>NDET6251E</w:t>
      </w:r>
      <w:r>
        <w:rPr>
          <w:bCs/>
          <w:color w:val="385623" w:themeColor="accent6" w:themeShade="80"/>
          <w:sz w:val="32"/>
          <w:szCs w:val="32"/>
        </w:rPr>
        <w:t xml:space="preserve"> </w:t>
      </w:r>
      <w:r w:rsidRPr="003043B6">
        <w:rPr>
          <w:bCs/>
          <w:color w:val="385623" w:themeColor="accent6" w:themeShade="80"/>
          <w:sz w:val="32"/>
          <w:szCs w:val="32"/>
        </w:rPr>
        <w:t xml:space="preserve">- </w:t>
      </w:r>
      <w:r w:rsidRPr="009C38A1" w:rsidR="009C38A1">
        <w:rPr>
          <w:bCs/>
          <w:color w:val="385623" w:themeColor="accent6" w:themeShade="80"/>
          <w:sz w:val="32"/>
          <w:szCs w:val="32"/>
        </w:rPr>
        <w:t xml:space="preserve">Advanced Physical Medicine </w:t>
      </w:r>
      <w:r w:rsidRPr="003043B6">
        <w:rPr>
          <w:bCs/>
          <w:color w:val="385623" w:themeColor="accent6" w:themeShade="80"/>
          <w:sz w:val="32"/>
          <w:szCs w:val="32"/>
        </w:rPr>
        <w:t>(</w:t>
      </w:r>
      <w:r w:rsidR="00155235">
        <w:rPr>
          <w:bCs/>
          <w:color w:val="385623" w:themeColor="accent6" w:themeShade="80"/>
          <w:sz w:val="32"/>
          <w:szCs w:val="32"/>
        </w:rPr>
        <w:t xml:space="preserve">1.5 </w:t>
      </w:r>
      <w:r w:rsidRPr="003043B6">
        <w:rPr>
          <w:bCs/>
          <w:color w:val="385623" w:themeColor="accent6" w:themeShade="80"/>
          <w:sz w:val="32"/>
          <w:szCs w:val="32"/>
        </w:rPr>
        <w:t xml:space="preserve">credits) </w:t>
      </w:r>
    </w:p>
    <w:p w:rsidR="00AD5556" w:rsidP="003043B6" w:rsidRDefault="00AD5556" w14:paraId="5E12C72B" w14:textId="53939BC6">
      <w:pPr>
        <w:spacing w:after="0" w:line="240" w:lineRule="auto"/>
        <w:rPr>
          <w:bCs/>
        </w:rPr>
      </w:pPr>
      <w:r>
        <w:rPr>
          <w:bCs/>
        </w:rPr>
        <w:t xml:space="preserve">WALTON | </w:t>
      </w:r>
      <w:r w:rsidR="00A66365">
        <w:rPr>
          <w:bCs/>
        </w:rPr>
        <w:t>ROOM 206</w:t>
      </w:r>
      <w:r w:rsidR="001725F8">
        <w:rPr>
          <w:bCs/>
        </w:rPr>
        <w:t xml:space="preserve"> | WEDS</w:t>
      </w:r>
      <w:r w:rsidRPr="001725F8" w:rsidR="001725F8">
        <w:rPr>
          <w:bCs/>
        </w:rPr>
        <w:t xml:space="preserve"> </w:t>
      </w:r>
      <w:r w:rsidR="00402EFE">
        <w:rPr>
          <w:bCs/>
        </w:rPr>
        <w:t>1</w:t>
      </w:r>
      <w:r w:rsidRPr="001725F8" w:rsidR="001725F8">
        <w:rPr>
          <w:bCs/>
        </w:rPr>
        <w:t>:00p-</w:t>
      </w:r>
      <w:r w:rsidR="00852578">
        <w:rPr>
          <w:bCs/>
        </w:rPr>
        <w:t>4:00</w:t>
      </w:r>
      <w:r w:rsidRPr="001725F8" w:rsidR="001725F8">
        <w:rPr>
          <w:bCs/>
        </w:rPr>
        <w:t>p</w:t>
      </w:r>
    </w:p>
    <w:p w:rsidR="003043B6" w:rsidP="00AD4832" w:rsidRDefault="00155235" w14:paraId="4637C4A6" w14:textId="025E12EB">
      <w:pPr>
        <w:spacing w:after="0" w:line="240" w:lineRule="auto"/>
        <w:rPr>
          <w:bCs/>
        </w:rPr>
      </w:pPr>
      <w:r w:rsidRPr="00155235">
        <w:rPr>
          <w:bCs/>
        </w:rPr>
        <w:t xml:space="preserve">This course provides an opportunity to consolidate and review physical medicine concepts and skills pertaining to the assessment and treatment of common primary care presentations. Students will review and practice cervical, lumbar, and pelvis/SI adjustment; and </w:t>
      </w:r>
      <w:proofErr w:type="gramStart"/>
      <w:r w:rsidRPr="00155235">
        <w:rPr>
          <w:bCs/>
        </w:rPr>
        <w:t>also</w:t>
      </w:r>
      <w:proofErr w:type="gramEnd"/>
      <w:r w:rsidRPr="00155235">
        <w:rPr>
          <w:bCs/>
        </w:rPr>
        <w:t xml:space="preserve"> further their clinical acumen in assessment and treatment of musculoskeletal conditions that commonly present to family practice. </w:t>
      </w:r>
      <w:r w:rsidRPr="00155235">
        <w:rPr>
          <w:bCs/>
          <w:i/>
          <w:iCs/>
        </w:rPr>
        <w:t>Prerequisite(s):</w:t>
      </w:r>
      <w:r w:rsidRPr="00155235">
        <w:rPr>
          <w:bCs/>
        </w:rPr>
        <w:t> </w:t>
      </w:r>
      <w:hyperlink w:tgtFrame="_blank" w:history="1" w:anchor="tt6286" r:id="rId22">
        <w:r w:rsidRPr="00155235">
          <w:rPr>
            <w:rStyle w:val="Hyperlink"/>
            <w:bCs/>
            <w:i/>
            <w:iCs/>
          </w:rPr>
          <w:t>CLS 6210</w:t>
        </w:r>
      </w:hyperlink>
      <w:r w:rsidRPr="00155235">
        <w:rPr>
          <w:bCs/>
        </w:rPr>
        <w:t>. </w:t>
      </w:r>
    </w:p>
    <w:p w:rsidR="00155235" w:rsidP="00AD4832" w:rsidRDefault="003B2992" w14:paraId="0C62B6CE" w14:textId="6D74F5EC">
      <w:pPr>
        <w:spacing w:after="0" w:line="240" w:lineRule="auto"/>
        <w:rPr>
          <w:bCs/>
        </w:rPr>
      </w:pPr>
      <w:r>
        <w:rPr>
          <w:rFonts w:asciiTheme="majorHAnsi" w:hAnsiTheme="majorHAnsi" w:eastAsiaTheme="majorEastAsia" w:cstheme="majorHAnsi"/>
          <w:noProof/>
          <w:sz w:val="48"/>
          <w:szCs w:val="48"/>
        </w:rPr>
        <mc:AlternateContent>
          <mc:Choice Requires="wps">
            <w:drawing>
              <wp:anchor distT="0" distB="0" distL="114300" distR="114300" simplePos="0" relativeHeight="251683840" behindDoc="0" locked="0" layoutInCell="1" allowOverlap="1" wp14:anchorId="3B0B4516" wp14:editId="443E1232">
                <wp:simplePos x="0" y="0"/>
                <wp:positionH relativeFrom="margin">
                  <wp:posOffset>0</wp:posOffset>
                </wp:positionH>
                <wp:positionV relativeFrom="paragraph">
                  <wp:posOffset>114300</wp:posOffset>
                </wp:positionV>
                <wp:extent cx="6753225" cy="9525"/>
                <wp:effectExtent l="0" t="0" r="28575" b="28575"/>
                <wp:wrapNone/>
                <wp:docPr id="197258178" name="Straight Connector 19725817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oel="http://schemas.microsoft.com/office/2019/extlst">
            <w:pict>
              <v:line id="Straight Connector 197258178" style="position:absolute;flip:y;z-index:251683840;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9pt" to="531.75pt,9.75pt" w14:anchorId="7227E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">
                <v:stroke joinstyle="miter"/>
                <w10:wrap anchorx="margin"/>
              </v:line>
            </w:pict>
          </mc:Fallback>
        </mc:AlternateContent>
      </w:r>
    </w:p>
    <w:p w:rsidR="00AD4832" w:rsidP="00AD4832" w:rsidRDefault="00AD4832" w14:paraId="33F22536" w14:textId="3D987F45">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Pr>
          <w:rFonts w:asciiTheme="majorHAnsi" w:hAnsiTheme="majorHAnsi" w:eastAsiaTheme="majorEastAsia" w:cstheme="majorHAnsi"/>
          <w:color w:val="auto"/>
          <w:sz w:val="48"/>
          <w:szCs w:val="48"/>
        </w:rPr>
        <w:t>School of Undergrad</w:t>
      </w:r>
      <w:r w:rsidR="00EB30D6">
        <w:rPr>
          <w:rFonts w:asciiTheme="majorHAnsi" w:hAnsiTheme="majorHAnsi" w:eastAsiaTheme="majorEastAsia" w:cstheme="majorHAnsi"/>
          <w:color w:val="auto"/>
          <w:sz w:val="48"/>
          <w:szCs w:val="48"/>
        </w:rPr>
        <w:t>uate</w:t>
      </w:r>
      <w:r w:rsidR="0014260F">
        <w:rPr>
          <w:rFonts w:asciiTheme="majorHAnsi" w:hAnsiTheme="majorHAnsi" w:eastAsiaTheme="majorEastAsia" w:cstheme="majorHAnsi"/>
          <w:color w:val="auto"/>
          <w:sz w:val="48"/>
          <w:szCs w:val="48"/>
        </w:rPr>
        <w:t xml:space="preserve"> &amp; </w:t>
      </w:r>
      <w:r>
        <w:rPr>
          <w:rFonts w:asciiTheme="majorHAnsi" w:hAnsiTheme="majorHAnsi" w:eastAsiaTheme="majorEastAsia" w:cstheme="majorHAnsi"/>
          <w:color w:val="auto"/>
          <w:sz w:val="48"/>
          <w:szCs w:val="48"/>
        </w:rPr>
        <w:t xml:space="preserve">Graduate Studies </w:t>
      </w:r>
    </w:p>
    <w:p w:rsidR="00587A64" w:rsidP="00AD4832" w:rsidRDefault="00F92233" w14:paraId="1474F877" w14:textId="1611623B">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sidRPr="00F92233">
        <w:rPr>
          <w:rFonts w:asciiTheme="majorHAnsi" w:hAnsiTheme="majorHAnsi" w:eastAsiaTheme="majorEastAsia" w:cstheme="majorHAnsi"/>
          <w:color w:val="auto"/>
          <w:sz w:val="48"/>
          <w:szCs w:val="48"/>
        </w:rPr>
        <w:t>Ayurveda</w:t>
      </w:r>
    </w:p>
    <w:p w:rsidRPr="00651EC6" w:rsidR="00BC5958" w:rsidP="00651EC6" w:rsidRDefault="002A4269" w14:paraId="7AD91E01" w14:textId="6152D70A">
      <w:pPr>
        <w:spacing w:after="0" w:line="240" w:lineRule="auto"/>
        <w:rPr>
          <w:bCs/>
          <w:color w:val="385623" w:themeColor="accent6" w:themeShade="80"/>
          <w:sz w:val="32"/>
          <w:szCs w:val="32"/>
        </w:rPr>
      </w:pPr>
      <w:r w:rsidRPr="002A4269">
        <w:rPr>
          <w:bCs/>
          <w:color w:val="385623" w:themeColor="accent6" w:themeShade="80"/>
          <w:sz w:val="32"/>
          <w:szCs w:val="32"/>
        </w:rPr>
        <w:t>GSA5</w:t>
      </w:r>
      <w:r w:rsidR="003A4C89">
        <w:rPr>
          <w:bCs/>
          <w:color w:val="385623" w:themeColor="accent6" w:themeShade="80"/>
          <w:sz w:val="32"/>
          <w:szCs w:val="32"/>
        </w:rPr>
        <w:t>41</w:t>
      </w:r>
      <w:r w:rsidRPr="002A4269">
        <w:rPr>
          <w:bCs/>
          <w:color w:val="385623" w:themeColor="accent6" w:themeShade="80"/>
          <w:sz w:val="32"/>
          <w:szCs w:val="32"/>
        </w:rPr>
        <w:t>E</w:t>
      </w:r>
      <w:r>
        <w:rPr>
          <w:bCs/>
          <w:color w:val="385623" w:themeColor="accent6" w:themeShade="80"/>
          <w:sz w:val="32"/>
          <w:szCs w:val="32"/>
        </w:rPr>
        <w:t xml:space="preserve"> - </w:t>
      </w:r>
      <w:proofErr w:type="spellStart"/>
      <w:r w:rsidRPr="00FF3686" w:rsidR="00FF3686">
        <w:rPr>
          <w:bCs/>
          <w:color w:val="385623" w:themeColor="accent6" w:themeShade="80"/>
          <w:sz w:val="32"/>
          <w:szCs w:val="32"/>
        </w:rPr>
        <w:t>Tridosha</w:t>
      </w:r>
      <w:proofErr w:type="spellEnd"/>
      <w:r w:rsidRPr="00651EC6" w:rsidR="00BC5958">
        <w:rPr>
          <w:bCs/>
          <w:color w:val="385623" w:themeColor="accent6" w:themeShade="80"/>
          <w:sz w:val="32"/>
          <w:szCs w:val="32"/>
        </w:rPr>
        <w:t xml:space="preserve"> (</w:t>
      </w:r>
      <w:r w:rsidR="00A40A6B">
        <w:rPr>
          <w:bCs/>
          <w:color w:val="385623" w:themeColor="accent6" w:themeShade="80"/>
          <w:sz w:val="32"/>
          <w:szCs w:val="32"/>
        </w:rPr>
        <w:t>2</w:t>
      </w:r>
      <w:r w:rsidRPr="00651EC6" w:rsidR="00BC5958">
        <w:rPr>
          <w:bCs/>
          <w:color w:val="385623" w:themeColor="accent6" w:themeShade="80"/>
          <w:sz w:val="32"/>
          <w:szCs w:val="32"/>
        </w:rPr>
        <w:t xml:space="preserve"> credits)</w:t>
      </w:r>
    </w:p>
    <w:p w:rsidR="00BC5958" w:rsidP="00BC5958" w:rsidRDefault="00BC5958" w14:paraId="7660FFAD" w14:textId="1A9E5083">
      <w:pPr>
        <w:pStyle w:val="NormalWeb"/>
        <w:rPr>
          <w:color w:val="000000"/>
        </w:rPr>
      </w:pPr>
      <w:bookmarkStart w:name="_Hlk116040946" w:id="0"/>
      <w:r>
        <w:rPr>
          <w:color w:val="000000"/>
        </w:rPr>
        <w:t xml:space="preserve">RAJURKAR | ONLINE </w:t>
      </w:r>
      <w:r w:rsidR="00150EED">
        <w:rPr>
          <w:color w:val="000000"/>
        </w:rPr>
        <w:t>ASYNCHRONOUS</w:t>
      </w:r>
    </w:p>
    <w:p w:rsidRPr="004D09E3" w:rsidR="00A40A6B" w:rsidP="00BC5958" w:rsidRDefault="004D09E3" w14:paraId="0EC3BB70" w14:textId="618C9311">
      <w:pPr>
        <w:pStyle w:val="NormalWeb"/>
        <w:rPr>
          <w:color w:val="000000"/>
        </w:rPr>
      </w:pPr>
      <w:r w:rsidRPr="004D09E3">
        <w:rPr>
          <w:color w:val="000000"/>
        </w:rPr>
        <w:t xml:space="preserve">This course methodically explains </w:t>
      </w:r>
      <w:proofErr w:type="spellStart"/>
      <w:r w:rsidRPr="004D09E3">
        <w:rPr>
          <w:color w:val="000000"/>
        </w:rPr>
        <w:t>Tridosha</w:t>
      </w:r>
      <w:proofErr w:type="spellEnd"/>
      <w:r w:rsidRPr="004D09E3">
        <w:rPr>
          <w:color w:val="000000"/>
        </w:rPr>
        <w:t xml:space="preserve">: </w:t>
      </w:r>
      <w:proofErr w:type="spellStart"/>
      <w:r w:rsidRPr="004D09E3">
        <w:rPr>
          <w:color w:val="000000"/>
        </w:rPr>
        <w:t>Vata</w:t>
      </w:r>
      <w:proofErr w:type="spellEnd"/>
      <w:r w:rsidRPr="004D09E3">
        <w:rPr>
          <w:color w:val="000000"/>
        </w:rPr>
        <w:t xml:space="preserve">, Pitta and </w:t>
      </w:r>
      <w:proofErr w:type="spellStart"/>
      <w:r w:rsidRPr="004D09E3">
        <w:rPr>
          <w:color w:val="000000"/>
        </w:rPr>
        <w:t>Kapha</w:t>
      </w:r>
      <w:proofErr w:type="spellEnd"/>
      <w:r w:rsidRPr="004D09E3">
        <w:rPr>
          <w:color w:val="000000"/>
        </w:rPr>
        <w:t xml:space="preserve"> (also known as “bio energies” in the Ayurvedic tradition). </w:t>
      </w:r>
      <w:proofErr w:type="spellStart"/>
      <w:r w:rsidRPr="004D09E3">
        <w:rPr>
          <w:color w:val="000000"/>
        </w:rPr>
        <w:t>Tridosha</w:t>
      </w:r>
      <w:proofErr w:type="spellEnd"/>
      <w:r w:rsidRPr="004D09E3">
        <w:rPr>
          <w:color w:val="000000"/>
        </w:rPr>
        <w:t xml:space="preserve"> is the important concept of Ayurvedic philosophy. The course provides an overview of the role of each of the </w:t>
      </w:r>
      <w:proofErr w:type="spellStart"/>
      <w:r w:rsidRPr="004D09E3">
        <w:rPr>
          <w:color w:val="000000"/>
        </w:rPr>
        <w:t>Tridosha</w:t>
      </w:r>
      <w:proofErr w:type="spellEnd"/>
      <w:r w:rsidRPr="004D09E3">
        <w:rPr>
          <w:color w:val="000000"/>
        </w:rPr>
        <w:t xml:space="preserve"> in the context of health and management of health and the role of dosha with the formation, progression and treatment of disease in the selected context. The relationship of </w:t>
      </w:r>
      <w:proofErr w:type="spellStart"/>
      <w:r w:rsidRPr="004D09E3">
        <w:rPr>
          <w:color w:val="000000"/>
        </w:rPr>
        <w:t>Tridosha</w:t>
      </w:r>
      <w:proofErr w:type="spellEnd"/>
      <w:r w:rsidRPr="004D09E3">
        <w:rPr>
          <w:color w:val="000000"/>
        </w:rPr>
        <w:t xml:space="preserve"> with food, digestion, formation of body type, age, and time of day, seasons, emotions and spiritual aspects will also be emphasized in this course. </w:t>
      </w:r>
    </w:p>
    <w:bookmarkEnd w:id="0"/>
    <w:p w:rsidR="003656F7" w:rsidP="00BC5958" w:rsidRDefault="003656F7" w14:paraId="21012F8E" w14:textId="77777777">
      <w:pPr>
        <w:pStyle w:val="NormalWeb"/>
        <w:rPr>
          <w:color w:val="000000"/>
          <w:sz w:val="20"/>
          <w:szCs w:val="20"/>
        </w:rPr>
      </w:pPr>
    </w:p>
    <w:p w:rsidRPr="00651EC6" w:rsidR="00BC5958" w:rsidP="00651EC6" w:rsidRDefault="002A242E" w14:paraId="41C005B2" w14:textId="6918E96D">
      <w:pPr>
        <w:spacing w:after="0" w:line="240" w:lineRule="auto"/>
        <w:rPr>
          <w:bCs/>
          <w:color w:val="385623" w:themeColor="accent6" w:themeShade="80"/>
          <w:sz w:val="32"/>
          <w:szCs w:val="32"/>
        </w:rPr>
      </w:pPr>
      <w:r w:rsidRPr="00651EC6">
        <w:rPr>
          <w:bCs/>
          <w:color w:val="385623" w:themeColor="accent6" w:themeShade="80"/>
          <w:sz w:val="32"/>
          <w:szCs w:val="32"/>
        </w:rPr>
        <w:lastRenderedPageBreak/>
        <w:t>GSA54</w:t>
      </w:r>
      <w:r w:rsidR="00AB5399">
        <w:rPr>
          <w:bCs/>
          <w:color w:val="385623" w:themeColor="accent6" w:themeShade="80"/>
          <w:sz w:val="32"/>
          <w:szCs w:val="32"/>
        </w:rPr>
        <w:t>4E</w:t>
      </w:r>
      <w:r w:rsidRPr="00651EC6">
        <w:rPr>
          <w:bCs/>
          <w:color w:val="385623" w:themeColor="accent6" w:themeShade="80"/>
          <w:sz w:val="32"/>
          <w:szCs w:val="32"/>
        </w:rPr>
        <w:t xml:space="preserve"> - </w:t>
      </w:r>
      <w:r w:rsidRPr="00651EC6" w:rsidR="00BC5958">
        <w:rPr>
          <w:bCs/>
          <w:color w:val="385623" w:themeColor="accent6" w:themeShade="80"/>
          <w:sz w:val="32"/>
          <w:szCs w:val="32"/>
        </w:rPr>
        <w:t xml:space="preserve">Ayurvedic </w:t>
      </w:r>
      <w:r w:rsidR="00AB5399">
        <w:rPr>
          <w:bCs/>
          <w:color w:val="385623" w:themeColor="accent6" w:themeShade="80"/>
          <w:sz w:val="32"/>
          <w:szCs w:val="32"/>
        </w:rPr>
        <w:t>Yoga</w:t>
      </w:r>
      <w:r w:rsidRPr="00651EC6" w:rsidR="00BC5958">
        <w:rPr>
          <w:bCs/>
          <w:color w:val="385623" w:themeColor="accent6" w:themeShade="80"/>
          <w:sz w:val="32"/>
          <w:szCs w:val="32"/>
        </w:rPr>
        <w:t xml:space="preserve"> (</w:t>
      </w:r>
      <w:r w:rsidR="00A955AE">
        <w:rPr>
          <w:bCs/>
          <w:color w:val="385623" w:themeColor="accent6" w:themeShade="80"/>
          <w:sz w:val="32"/>
          <w:szCs w:val="32"/>
        </w:rPr>
        <w:t>2</w:t>
      </w:r>
      <w:r w:rsidRPr="00651EC6" w:rsidR="00BC5958">
        <w:rPr>
          <w:bCs/>
          <w:color w:val="385623" w:themeColor="accent6" w:themeShade="80"/>
          <w:sz w:val="32"/>
          <w:szCs w:val="32"/>
        </w:rPr>
        <w:t xml:space="preserve"> credits)</w:t>
      </w:r>
    </w:p>
    <w:p w:rsidR="003A4C89" w:rsidP="00846912" w:rsidRDefault="00BC5958" w14:paraId="6887103A" w14:textId="77777777">
      <w:pPr>
        <w:pStyle w:val="NormalWeb"/>
        <w:rPr>
          <w:color w:val="000000"/>
        </w:rPr>
      </w:pPr>
      <w:r>
        <w:rPr>
          <w:color w:val="000000"/>
        </w:rPr>
        <w:t xml:space="preserve">RAJURKAR | ONLINE </w:t>
      </w:r>
      <w:r w:rsidRPr="00480263" w:rsidR="00480263">
        <w:rPr>
          <w:color w:val="000000"/>
        </w:rPr>
        <w:t>ASYNCHRONOUS</w:t>
      </w:r>
    </w:p>
    <w:p w:rsidR="00E21212" w:rsidP="00846912" w:rsidRDefault="003A4C89" w14:paraId="61C031A0" w14:textId="7B8FFDB7">
      <w:pPr>
        <w:pStyle w:val="NormalWeb"/>
        <w:rPr>
          <w:i/>
          <w:iCs/>
          <w:color w:val="000000"/>
        </w:rPr>
      </w:pPr>
      <w:bookmarkStart w:name="_Hlk147498126" w:id="1"/>
      <w:r w:rsidRPr="003A4C89">
        <w:rPr>
          <w:color w:val="000000"/>
        </w:rPr>
        <w:t>Ayurveda is the science and system of medicine that teaches wisdom of living life!  Yoga indicates the life of awareness, by awareness, for awareness! This course examines selected aspects of philosophy and eight limbs of “Yoga” with Ayurvedic perspective. Logical application of various aspects of Yoga as modalities in the Ayurvedic practice with their indications and contraindications for “</w:t>
      </w:r>
      <w:proofErr w:type="spellStart"/>
      <w:r w:rsidRPr="003A4C89">
        <w:rPr>
          <w:color w:val="000000"/>
        </w:rPr>
        <w:t>Tridosha</w:t>
      </w:r>
      <w:proofErr w:type="spellEnd"/>
      <w:r w:rsidRPr="003A4C89">
        <w:rPr>
          <w:color w:val="000000"/>
        </w:rPr>
        <w:t xml:space="preserve"> wise” body types, conditions of balance and imbalance, for the objective of conservation of health, prevention and pacification of disorders will be explored through instruction and practice. In class demonstrations of practices of selected asana-yoga postures, mantra, mudra-hand gestures, bandha- energy locks, breathing technique, meditation will be covered.</w:t>
      </w:r>
    </w:p>
    <w:bookmarkEnd w:id="1"/>
    <w:p w:rsidR="00846912" w:rsidP="00846912" w:rsidRDefault="00846912" w14:paraId="2836BA54" w14:textId="2DCD21DF">
      <w:pPr>
        <w:pStyle w:val="NormalWeb"/>
        <w:rPr>
          <w:i/>
          <w:iCs/>
          <w:color w:val="000000"/>
        </w:rPr>
      </w:pPr>
    </w:p>
    <w:p w:rsidR="00F03C4C" w:rsidP="00F03C4C" w:rsidRDefault="00F03C4C" w14:paraId="075A3F7D" w14:textId="77777777">
      <w:pPr>
        <w:spacing w:after="0" w:line="240" w:lineRule="auto"/>
        <w:rPr>
          <w:rFonts w:asciiTheme="majorHAnsi" w:hAnsiTheme="majorHAnsi" w:cstheme="majorBidi"/>
          <w:sz w:val="48"/>
          <w:szCs w:val="48"/>
        </w:rPr>
      </w:pPr>
      <w:r>
        <w:rPr>
          <w:rFonts w:asciiTheme="majorHAnsi" w:hAnsiTheme="majorHAnsi" w:cstheme="majorBidi"/>
          <w:sz w:val="48"/>
          <w:szCs w:val="48"/>
        </w:rPr>
        <w:t>Clinical Research</w:t>
      </w:r>
    </w:p>
    <w:p w:rsidRPr="00BD1FDE" w:rsidR="00F03C4C" w:rsidP="3A0F2098" w:rsidRDefault="00F03C4C" w14:paraId="2C4241C7" w14:textId="565E1715">
      <w:pPr>
        <w:spacing w:after="0" w:line="240" w:lineRule="auto"/>
        <w:rPr>
          <w:color w:val="385623" w:themeColor="accent6" w:themeShade="80"/>
          <w:sz w:val="32"/>
          <w:szCs w:val="32"/>
        </w:rPr>
      </w:pPr>
      <w:r w:rsidRPr="5DB6D58C" w:rsidR="00F03C4C">
        <w:rPr>
          <w:color w:val="385623" w:themeColor="accent6" w:themeTint="FF" w:themeShade="80"/>
          <w:sz w:val="32"/>
          <w:szCs w:val="32"/>
        </w:rPr>
        <w:t>RES832E – Vac</w:t>
      </w:r>
      <w:r w:rsidRPr="5DB6D58C" w:rsidR="4916C9C9">
        <w:rPr>
          <w:color w:val="385623" w:themeColor="accent6" w:themeTint="FF" w:themeShade="80"/>
          <w:sz w:val="32"/>
          <w:szCs w:val="32"/>
        </w:rPr>
        <w:t>cination</w:t>
      </w:r>
      <w:r w:rsidRPr="5DB6D58C" w:rsidR="620DC27B">
        <w:rPr>
          <w:color w:val="385623" w:themeColor="accent6" w:themeTint="FF" w:themeShade="80"/>
          <w:sz w:val="32"/>
          <w:szCs w:val="32"/>
        </w:rPr>
        <w:t xml:space="preserve"> (2 credits)</w:t>
      </w:r>
    </w:p>
    <w:p w:rsidR="00F03C4C" w:rsidP="00F03C4C" w:rsidRDefault="00F03C4C" w14:paraId="04E23EF2" w14:textId="43B8B1A0">
      <w:pPr>
        <w:pStyle w:val="NoSpacing"/>
      </w:pPr>
      <w:r>
        <w:t xml:space="preserve">ZWICKEY | </w:t>
      </w:r>
      <w:r w:rsidR="005213D0">
        <w:t xml:space="preserve">ROOM 310 | </w:t>
      </w:r>
      <w:r>
        <w:t>SAT 1/11 + SUN 1/12 | TIME TBD</w:t>
      </w:r>
    </w:p>
    <w:p w:rsidR="7FFE8841" w:rsidP="3A0F2098" w:rsidRDefault="7FFE8841" w14:paraId="5ADC7759" w14:textId="11D24308">
      <w:pPr>
        <w:pStyle w:val="NoSpacing"/>
        <w:rPr>
          <w:color w:val="000000" w:themeColor="text1"/>
        </w:rPr>
      </w:pPr>
      <w:r>
        <w:t xml:space="preserve">This course is designed to bring students up-to-date with the most recent science and issues surrounding vaccinations. The course discusses new vaccine strategies, current vaccines, components and schedules, and vaccine safety. Students identify types of vaccines, ingredients of each vaccine, predicted immune responses to those vaccines, and potential side-effects of each vaccine. This course emphasizes critical evaluation of vaccines from current research, public health, and medical sources such that students can assess future vaccine studies and apply them directly to their medical practice. Prerequisite(s): Need to have completed one of the following: BAS </w:t>
      </w:r>
      <w:proofErr w:type="gramStart"/>
      <w:r>
        <w:t>5131 ;</w:t>
      </w:r>
      <w:proofErr w:type="gramEnd"/>
      <w:r>
        <w:t xml:space="preserve"> CM 699 ; NS 322 ; GSN 589 ; RES 702.</w:t>
      </w:r>
    </w:p>
    <w:p w:rsidR="00F03C4C" w:rsidP="00846912" w:rsidRDefault="00F03C4C" w14:paraId="3C78F4F5" w14:textId="77777777">
      <w:pPr>
        <w:pStyle w:val="NormalWeb"/>
        <w:rPr>
          <w:i/>
          <w:iCs/>
          <w:color w:val="000000"/>
        </w:rPr>
      </w:pPr>
    </w:p>
    <w:p w:rsidRPr="00E51217" w:rsidR="00F03C4C" w:rsidP="00F03C4C" w:rsidRDefault="00F03C4C" w14:paraId="1C42FF87" w14:textId="77777777">
      <w:pPr>
        <w:spacing w:after="0" w:line="240" w:lineRule="auto"/>
        <w:rPr>
          <w:rFonts w:asciiTheme="majorHAnsi" w:hAnsiTheme="majorHAnsi" w:cstheme="majorHAnsi"/>
          <w:sz w:val="48"/>
          <w:szCs w:val="48"/>
        </w:rPr>
      </w:pPr>
      <w:r w:rsidRPr="00E51217">
        <w:rPr>
          <w:rFonts w:asciiTheme="majorHAnsi" w:hAnsiTheme="majorHAnsi" w:cstheme="majorHAnsi"/>
          <w:sz w:val="48"/>
          <w:szCs w:val="48"/>
        </w:rPr>
        <w:t>Global Health</w:t>
      </w:r>
    </w:p>
    <w:p w:rsidRPr="000D7D34" w:rsidR="00F03C4C" w:rsidP="00F03C4C" w:rsidRDefault="00F03C4C" w14:paraId="51519B1C" w14:textId="77777777">
      <w:pPr>
        <w:spacing w:after="0" w:line="240" w:lineRule="auto"/>
        <w:rPr>
          <w:bCs/>
          <w:color w:val="385623" w:themeColor="accent6" w:themeShade="80"/>
          <w:sz w:val="32"/>
          <w:szCs w:val="32"/>
        </w:rPr>
      </w:pPr>
      <w:r w:rsidRPr="000D7D34">
        <w:rPr>
          <w:bCs/>
          <w:color w:val="385623" w:themeColor="accent6" w:themeShade="80"/>
          <w:sz w:val="32"/>
          <w:szCs w:val="32"/>
        </w:rPr>
        <w:t>GSGH703E - Maternal and Child Health (2 credits)</w:t>
      </w:r>
    </w:p>
    <w:p w:rsidR="00F03C4C" w:rsidP="00F03C4C" w:rsidRDefault="00F03C4C" w14:paraId="42B85C6F" w14:textId="77777777">
      <w:pPr>
        <w:pStyle w:val="NoSpacing"/>
      </w:pPr>
      <w:r>
        <w:t xml:space="preserve">TUSON-TURNER | ONLINE </w:t>
      </w:r>
      <w:r w:rsidRPr="00216EA1">
        <w:t>SYNCHRONOUS</w:t>
      </w:r>
      <w:r>
        <w:t xml:space="preserve"> | FRI 1:30p-3:30p</w:t>
      </w:r>
    </w:p>
    <w:p w:rsidR="00F03C4C" w:rsidP="00F03C4C" w:rsidRDefault="00F03C4C" w14:paraId="35BEF14E" w14:textId="77777777">
      <w:pPr>
        <w:pStyle w:val="NoSpacing"/>
      </w:pPr>
      <w:r w:rsidRPr="003307E3">
        <w:t>This class focuses on improving the health of mothers, children, youth and families, including socially vulnerable populations, and the environments and policies that affect their well-being. Students learn about nonprofit organizations, research organizations, public health agencies, and healthcare organizations that focus on maternal and child health</w:t>
      </w:r>
      <w:r>
        <w:t>.</w:t>
      </w:r>
    </w:p>
    <w:p w:rsidRPr="00846912" w:rsidR="00F03C4C" w:rsidP="00846912" w:rsidRDefault="00F03C4C" w14:paraId="50FD30B9" w14:textId="77777777">
      <w:pPr>
        <w:pStyle w:val="NormalWeb"/>
        <w:rPr>
          <w:i/>
          <w:iCs/>
          <w:color w:val="000000"/>
        </w:rPr>
      </w:pPr>
    </w:p>
    <w:p w:rsidR="0063679E" w:rsidP="00D41807" w:rsidRDefault="00B43DB1" w14:paraId="3AD9F7CC" w14:textId="629D9911">
      <w:pPr>
        <w:spacing w:after="0" w:line="240" w:lineRule="auto"/>
        <w:rPr>
          <w:rFonts w:asciiTheme="majorHAnsi" w:hAnsiTheme="majorHAnsi" w:cstheme="majorHAnsi"/>
          <w:sz w:val="48"/>
          <w:szCs w:val="48"/>
        </w:rPr>
      </w:pPr>
      <w:r w:rsidRPr="002452B0">
        <w:rPr>
          <w:rFonts w:asciiTheme="majorHAnsi" w:hAnsiTheme="majorHAnsi" w:cstheme="majorHAnsi"/>
          <w:sz w:val="48"/>
          <w:szCs w:val="48"/>
        </w:rPr>
        <w:t>Nutrition</w:t>
      </w:r>
    </w:p>
    <w:p w:rsidR="00751701" w:rsidP="00D41807" w:rsidRDefault="00751701" w14:paraId="4C152463" w14:textId="4D0A2A77">
      <w:pPr>
        <w:spacing w:after="0" w:line="240" w:lineRule="auto"/>
        <w:rPr>
          <w:bCs/>
          <w:color w:val="385623" w:themeColor="accent6" w:themeShade="80"/>
          <w:sz w:val="32"/>
          <w:szCs w:val="32"/>
        </w:rPr>
      </w:pPr>
      <w:r w:rsidRPr="00751701">
        <w:rPr>
          <w:bCs/>
          <w:color w:val="385623" w:themeColor="accent6" w:themeShade="80"/>
          <w:sz w:val="32"/>
          <w:szCs w:val="32"/>
        </w:rPr>
        <w:t>GSN513E</w:t>
      </w:r>
      <w:r>
        <w:rPr>
          <w:bCs/>
          <w:color w:val="385623" w:themeColor="accent6" w:themeShade="80"/>
          <w:sz w:val="32"/>
          <w:szCs w:val="32"/>
        </w:rPr>
        <w:t xml:space="preserve"> - </w:t>
      </w:r>
      <w:r w:rsidRPr="005C190B" w:rsidR="005C190B">
        <w:rPr>
          <w:bCs/>
          <w:color w:val="385623" w:themeColor="accent6" w:themeShade="80"/>
          <w:sz w:val="32"/>
          <w:szCs w:val="32"/>
        </w:rPr>
        <w:t xml:space="preserve">Shifting </w:t>
      </w:r>
      <w:r w:rsidR="005C190B">
        <w:rPr>
          <w:bCs/>
          <w:color w:val="385623" w:themeColor="accent6" w:themeShade="80"/>
          <w:sz w:val="32"/>
          <w:szCs w:val="32"/>
        </w:rPr>
        <w:t xml:space="preserve">the </w:t>
      </w:r>
      <w:r w:rsidRPr="005C190B" w:rsidR="005C190B">
        <w:rPr>
          <w:bCs/>
          <w:color w:val="385623" w:themeColor="accent6" w:themeShade="80"/>
          <w:sz w:val="32"/>
          <w:szCs w:val="32"/>
        </w:rPr>
        <w:t xml:space="preserve">Paradigm </w:t>
      </w:r>
      <w:r w:rsidR="005C190B">
        <w:rPr>
          <w:bCs/>
          <w:color w:val="385623" w:themeColor="accent6" w:themeShade="80"/>
          <w:sz w:val="32"/>
          <w:szCs w:val="32"/>
        </w:rPr>
        <w:t xml:space="preserve">of </w:t>
      </w:r>
      <w:r w:rsidRPr="005C190B" w:rsidR="005C190B">
        <w:rPr>
          <w:bCs/>
          <w:color w:val="385623" w:themeColor="accent6" w:themeShade="80"/>
          <w:sz w:val="32"/>
          <w:szCs w:val="32"/>
        </w:rPr>
        <w:t>Weight Centric Care</w:t>
      </w:r>
      <w:r w:rsidR="002A61DC">
        <w:rPr>
          <w:bCs/>
          <w:color w:val="385623" w:themeColor="accent6" w:themeShade="80"/>
          <w:sz w:val="32"/>
          <w:szCs w:val="32"/>
        </w:rPr>
        <w:t xml:space="preserve"> (</w:t>
      </w:r>
      <w:r w:rsidR="003A22E5">
        <w:rPr>
          <w:bCs/>
          <w:color w:val="385623" w:themeColor="accent6" w:themeShade="80"/>
          <w:sz w:val="32"/>
          <w:szCs w:val="32"/>
        </w:rPr>
        <w:t>2</w:t>
      </w:r>
      <w:r w:rsidR="002A61DC">
        <w:rPr>
          <w:bCs/>
          <w:color w:val="385623" w:themeColor="accent6" w:themeShade="80"/>
          <w:sz w:val="32"/>
          <w:szCs w:val="32"/>
        </w:rPr>
        <w:t xml:space="preserve"> credits)</w:t>
      </w:r>
    </w:p>
    <w:p w:rsidR="002A61DC" w:rsidP="00D41807" w:rsidRDefault="003A22E5" w14:paraId="74CF62CA" w14:textId="01D1EA10">
      <w:pPr>
        <w:spacing w:after="0" w:line="240" w:lineRule="auto"/>
        <w:rPr>
          <w:bCs/>
          <w:color w:val="385623" w:themeColor="accent6" w:themeShade="80"/>
          <w:sz w:val="32"/>
          <w:szCs w:val="32"/>
        </w:rPr>
      </w:pPr>
      <w:r>
        <w:t>KARMEL</w:t>
      </w:r>
      <w:r w:rsidR="002A61DC">
        <w:t xml:space="preserve"> | </w:t>
      </w:r>
      <w:r>
        <w:t>ONLINE SYNCHRONOUS</w:t>
      </w:r>
      <w:r w:rsidR="002A61DC">
        <w:t xml:space="preserve"> | </w:t>
      </w:r>
      <w:r>
        <w:t>FRI 10:00a-12:00p</w:t>
      </w:r>
    </w:p>
    <w:p w:rsidRPr="002A61DC" w:rsidR="002A61DC" w:rsidP="00D41807" w:rsidRDefault="002A61DC" w14:paraId="2BCDFBD9" w14:textId="359F2BA7">
      <w:pPr>
        <w:spacing w:after="0" w:line="240" w:lineRule="auto"/>
        <w:rPr>
          <w:i/>
          <w:iCs/>
        </w:rPr>
      </w:pPr>
      <w:r w:rsidRPr="002A61DC">
        <w:t xml:space="preserve">This course is designed to address the beliefs and accompanying care that health professionals provide to their fat, high BMI, and obese patients. It will educate students on the complicated and compounding causes of fatness; challenge automatic beliefs that our culture has about fatness; review the implications of fatness and associated weight-centric care; explore evidence-based, patient-centered, and trauma-informed care approaches and language to use when working with these patients; identify ways to advocate for this population while engaging in coordinated care efforts; develop confidence in choosing the appropriate tools to use clinically; and learn how to stay informed about the latest research in providing care for those with fatness. This course will be targeting the provider’s approach with a lens of body acceptance combined with health psychology, behavioral change, and medical education. </w:t>
      </w:r>
      <w:r w:rsidRPr="002A61DC">
        <w:rPr>
          <w:i/>
          <w:iCs/>
        </w:rPr>
        <w:t xml:space="preserve">Prerequisite(s): GSN517/GSNO517. </w:t>
      </w:r>
    </w:p>
    <w:p w:rsidRPr="002A61DC" w:rsidR="002A61DC" w:rsidP="00D41807" w:rsidRDefault="002A61DC" w14:paraId="44B2DFC0" w14:textId="77777777">
      <w:pPr>
        <w:spacing w:after="0" w:line="240" w:lineRule="auto"/>
      </w:pPr>
    </w:p>
    <w:p w:rsidR="00AD2909" w:rsidP="00AD2909" w:rsidRDefault="00AD2909" w14:paraId="226A78F3" w14:textId="6432D1FB">
      <w:pPr>
        <w:spacing w:after="0" w:line="240" w:lineRule="auto"/>
      </w:pPr>
      <w:r w:rsidRPr="007E04F5">
        <w:rPr>
          <w:bCs/>
          <w:color w:val="385623" w:themeColor="accent6" w:themeShade="80"/>
          <w:sz w:val="32"/>
          <w:szCs w:val="32"/>
        </w:rPr>
        <w:t>GSN5</w:t>
      </w:r>
      <w:r>
        <w:rPr>
          <w:bCs/>
          <w:color w:val="385623" w:themeColor="accent6" w:themeShade="80"/>
          <w:sz w:val="32"/>
          <w:szCs w:val="32"/>
        </w:rPr>
        <w:t>21</w:t>
      </w:r>
      <w:r w:rsidRPr="007E04F5">
        <w:rPr>
          <w:bCs/>
          <w:color w:val="385623" w:themeColor="accent6" w:themeShade="80"/>
          <w:sz w:val="32"/>
          <w:szCs w:val="32"/>
        </w:rPr>
        <w:t xml:space="preserve">E - </w:t>
      </w:r>
      <w:r w:rsidRPr="00F22E32" w:rsidR="00F22E32">
        <w:rPr>
          <w:bCs/>
          <w:color w:val="385623" w:themeColor="accent6" w:themeShade="80"/>
          <w:sz w:val="32"/>
          <w:szCs w:val="32"/>
        </w:rPr>
        <w:t xml:space="preserve">Introduction to Botanical Medicine </w:t>
      </w:r>
      <w:r w:rsidRPr="007E04F5">
        <w:rPr>
          <w:bCs/>
          <w:color w:val="385623" w:themeColor="accent6" w:themeShade="80"/>
          <w:sz w:val="32"/>
          <w:szCs w:val="32"/>
        </w:rPr>
        <w:t>(</w:t>
      </w:r>
      <w:r w:rsidR="00976523">
        <w:rPr>
          <w:bCs/>
          <w:color w:val="385623" w:themeColor="accent6" w:themeShade="80"/>
          <w:sz w:val="32"/>
          <w:szCs w:val="32"/>
        </w:rPr>
        <w:t>4</w:t>
      </w:r>
      <w:r w:rsidR="00F22E32">
        <w:rPr>
          <w:bCs/>
          <w:color w:val="385623" w:themeColor="accent6" w:themeShade="80"/>
          <w:sz w:val="32"/>
          <w:szCs w:val="32"/>
        </w:rPr>
        <w:t xml:space="preserve"> c</w:t>
      </w:r>
      <w:r w:rsidRPr="007E04F5">
        <w:rPr>
          <w:bCs/>
          <w:color w:val="385623" w:themeColor="accent6" w:themeShade="80"/>
          <w:sz w:val="32"/>
          <w:szCs w:val="32"/>
        </w:rPr>
        <w:t xml:space="preserve">redits) </w:t>
      </w:r>
      <w:r w:rsidRPr="007E04F5">
        <w:rPr>
          <w:bCs/>
          <w:color w:val="385623" w:themeColor="accent6" w:themeShade="80"/>
          <w:sz w:val="32"/>
          <w:szCs w:val="32"/>
        </w:rPr>
        <w:br/>
      </w:r>
      <w:r w:rsidR="00F22E32">
        <w:t>PETERSON</w:t>
      </w:r>
      <w:r>
        <w:t xml:space="preserve"> | ONLINE </w:t>
      </w:r>
      <w:r w:rsidRPr="00630F43">
        <w:t>ASYNCHRONOUS</w:t>
      </w:r>
    </w:p>
    <w:p w:rsidRPr="002A61DC" w:rsidR="00976523" w:rsidP="00AD2909" w:rsidRDefault="000D36EF" w14:paraId="1AFAB7F0" w14:textId="2FAE4E8A">
      <w:pPr>
        <w:spacing w:after="0" w:line="240" w:lineRule="auto"/>
        <w:rPr>
          <w:i/>
          <w:iCs/>
        </w:rPr>
      </w:pPr>
      <w:r w:rsidRPr="000D36EF">
        <w:t xml:space="preserve">Many plant substances are powerful medicines. This course explains the traditional, historical and scientific uses of plants. Traditional herbal medicine is contrasted with modern pharmacological uses. Plant identification, ethical harvesting, drying techniques, and medicinal plant chemistry are thoroughly explored. Students also learn how to prepare herbal tinctures, salves, oils and other therapeutic preparations. </w:t>
      </w:r>
      <w:r w:rsidRPr="002A61DC">
        <w:rPr>
          <w:i/>
          <w:iCs/>
        </w:rPr>
        <w:t>Note: Additional fee required.</w:t>
      </w:r>
    </w:p>
    <w:p w:rsidR="002059C4" w:rsidP="6CA258CA" w:rsidRDefault="002059C4" w14:paraId="2DF56446" w14:textId="341EE276">
      <w:pPr>
        <w:spacing w:after="0" w:line="240" w:lineRule="auto"/>
        <w:rPr>
          <w:i/>
          <w:iCs/>
        </w:rPr>
      </w:pPr>
    </w:p>
    <w:p w:rsidR="003A2F30" w:rsidP="003A2F30" w:rsidRDefault="003A2F30" w14:paraId="4879A6D9" w14:textId="33C99C03">
      <w:pPr>
        <w:spacing w:after="0" w:line="240" w:lineRule="auto"/>
      </w:pPr>
      <w:r w:rsidRPr="007E04F5">
        <w:rPr>
          <w:bCs/>
          <w:color w:val="385623" w:themeColor="accent6" w:themeShade="80"/>
          <w:sz w:val="32"/>
          <w:szCs w:val="32"/>
        </w:rPr>
        <w:t xml:space="preserve">GSN546E - Food Allergies and Intolerances (2 credits) </w:t>
      </w:r>
      <w:r w:rsidRPr="007E04F5">
        <w:rPr>
          <w:bCs/>
          <w:color w:val="385623" w:themeColor="accent6" w:themeShade="80"/>
          <w:sz w:val="32"/>
          <w:szCs w:val="32"/>
        </w:rPr>
        <w:br/>
      </w:r>
      <w:r w:rsidRPr="00AE5204">
        <w:t>HODSDON</w:t>
      </w:r>
      <w:r>
        <w:t xml:space="preserve"> | </w:t>
      </w:r>
      <w:r w:rsidR="000A777E">
        <w:t>SECT 0</w:t>
      </w:r>
      <w:r w:rsidR="00AE7547">
        <w:t>1</w:t>
      </w:r>
      <w:r w:rsidR="000A777E">
        <w:t xml:space="preserve"> | </w:t>
      </w:r>
      <w:r>
        <w:t xml:space="preserve">ONLINE </w:t>
      </w:r>
      <w:r w:rsidRPr="00630F43">
        <w:t>ASYNCHRONOUS</w:t>
      </w:r>
    </w:p>
    <w:p w:rsidRPr="005967C4" w:rsidR="00587007" w:rsidP="00D41807" w:rsidRDefault="003A2F30" w14:paraId="48A0F7DC" w14:textId="77DEA444">
      <w:pPr>
        <w:spacing w:after="0" w:line="240" w:lineRule="auto"/>
        <w:rPr>
          <w:i/>
          <w:iCs/>
        </w:rPr>
      </w:pPr>
      <w:r w:rsidRPr="00025C93">
        <w:t>Adverse food reactions have been increased significantly in the past decade. This course addresses the different types of adverse food reactions including food allergies, food sensitivities and food intolerances; and why these reactions have increased in recent times and how to effectively work with clients. Basic immunology is used as a guide to understand the body’s responses and the best ways to approach testing and treatment of adverse food</w:t>
      </w:r>
      <w:r>
        <w:t xml:space="preserve"> </w:t>
      </w:r>
      <w:r w:rsidRPr="00025C93">
        <w:t>reactions. </w:t>
      </w:r>
      <w:r w:rsidRPr="00025C93">
        <w:rPr>
          <w:i/>
          <w:iCs/>
        </w:rPr>
        <w:t>Prerequisite(s):</w:t>
      </w:r>
      <w:r w:rsidRPr="00025C93">
        <w:t> </w:t>
      </w:r>
      <w:hyperlink w:tgtFrame="_blank" w:history="1" w:anchor="tt5223" r:id="rId23">
        <w:r w:rsidRPr="00025C93">
          <w:rPr>
            <w:rStyle w:val="Hyperlink"/>
            <w:i/>
            <w:iCs/>
          </w:rPr>
          <w:t>GSN 507</w:t>
        </w:r>
      </w:hyperlink>
      <w:r w:rsidRPr="00025C93">
        <w:rPr>
          <w:i/>
          <w:iCs/>
        </w:rPr>
        <w:t> or </w:t>
      </w:r>
      <w:hyperlink w:tgtFrame="_blank" w:history="1" w:anchor="tt9413" r:id="rId24">
        <w:r w:rsidRPr="00025C93">
          <w:rPr>
            <w:rStyle w:val="Hyperlink"/>
            <w:i/>
            <w:iCs/>
          </w:rPr>
          <w:t>GSNO 584</w:t>
        </w:r>
      </w:hyperlink>
      <w:r w:rsidRPr="00025C93">
        <w:rPr>
          <w:i/>
          <w:iCs/>
        </w:rPr>
        <w:t>, </w:t>
      </w:r>
      <w:hyperlink w:tgtFrame="_blank" w:history="1" w:anchor="tt8327" r:id="rId25">
        <w:r w:rsidRPr="00025C93">
          <w:rPr>
            <w:rStyle w:val="Hyperlink"/>
            <w:i/>
            <w:iCs/>
          </w:rPr>
          <w:t>GSN 516</w:t>
        </w:r>
      </w:hyperlink>
      <w:r w:rsidRPr="00025C93">
        <w:rPr>
          <w:i/>
          <w:iCs/>
        </w:rPr>
        <w:t> or </w:t>
      </w:r>
      <w:hyperlink w:tgtFrame="_blank" w:history="1" w:anchor="tt6325" r:id="rId26">
        <w:r w:rsidRPr="00025C93">
          <w:rPr>
            <w:rStyle w:val="Hyperlink"/>
            <w:i/>
            <w:iCs/>
          </w:rPr>
          <w:t>GSNO 516</w:t>
        </w:r>
      </w:hyperlink>
      <w:r w:rsidRPr="00025C93">
        <w:rPr>
          <w:i/>
          <w:iCs/>
        </w:rPr>
        <w:t>. </w:t>
      </w:r>
    </w:p>
    <w:p w:rsidR="005F4342" w:rsidP="00D41807" w:rsidRDefault="005F4342" w14:paraId="3F30D000" w14:textId="77777777">
      <w:pPr>
        <w:spacing w:after="0" w:line="240" w:lineRule="auto"/>
        <w:rPr>
          <w:bCs/>
          <w:color w:val="385623" w:themeColor="accent6" w:themeShade="80"/>
          <w:sz w:val="32"/>
          <w:szCs w:val="32"/>
        </w:rPr>
      </w:pPr>
      <w:bookmarkStart w:name="_Hlk115961525" w:id="2"/>
    </w:p>
    <w:p w:rsidRPr="0063679E" w:rsidR="00D41807" w:rsidP="00D41807" w:rsidRDefault="00D41807" w14:paraId="3476D0D6" w14:textId="0A3570B0">
      <w:pPr>
        <w:spacing w:after="0" w:line="240" w:lineRule="auto"/>
      </w:pPr>
      <w:r w:rsidRPr="00975A8E">
        <w:rPr>
          <w:bCs/>
          <w:color w:val="385623" w:themeColor="accent6" w:themeShade="80"/>
          <w:sz w:val="32"/>
          <w:szCs w:val="32"/>
        </w:rPr>
        <w:t xml:space="preserve">GSN551E - Therapeutic Diets (2 credits) </w:t>
      </w:r>
      <w:bookmarkEnd w:id="2"/>
    </w:p>
    <w:p w:rsidR="00FC6781" w:rsidP="000C15BF" w:rsidRDefault="00991769" w14:paraId="4EC7F99E" w14:textId="50F13225">
      <w:pPr>
        <w:spacing w:after="0" w:line="240" w:lineRule="auto"/>
      </w:pPr>
      <w:r>
        <w:t>ERLANDSEN</w:t>
      </w:r>
      <w:r w:rsidR="00D41807">
        <w:t xml:space="preserve"> | </w:t>
      </w:r>
      <w:bookmarkStart w:name="_Hlk52788284" w:id="3"/>
      <w:r w:rsidR="00221702">
        <w:t>HELFGOTT KITCHEN</w:t>
      </w:r>
      <w:r w:rsidR="006D460A">
        <w:t xml:space="preserve"> | </w:t>
      </w:r>
      <w:r w:rsidR="001D577F">
        <w:t>WEDS 10:00a-1</w:t>
      </w:r>
      <w:r w:rsidR="003B5F3E">
        <w:t>2:00p</w:t>
      </w:r>
    </w:p>
    <w:p w:rsidR="00025C93" w:rsidP="000C15BF" w:rsidRDefault="00047B2F" w14:paraId="3944D012" w14:textId="51168EE9">
      <w:pPr>
        <w:spacing w:after="0" w:line="240" w:lineRule="auto"/>
        <w:rPr>
          <w:i/>
          <w:iCs/>
        </w:rPr>
      </w:pPr>
      <w:r w:rsidRPr="00047B2F">
        <w:t>A comprehensive examination of commonly prescribed therapeutic diets. Nutrition fundamentals, current research, and popular media views are thoroughly explored. Hands-on preparation sessions provide practical experience with each diet. </w:t>
      </w:r>
      <w:r w:rsidRPr="00047B2F">
        <w:rPr>
          <w:i/>
          <w:iCs/>
        </w:rPr>
        <w:t>Prerequisite(s):</w:t>
      </w:r>
      <w:r w:rsidRPr="00047B2F">
        <w:t> </w:t>
      </w:r>
      <w:hyperlink w:tgtFrame="_blank" w:history="1" w:anchor="tt9190" r:id="rId27">
        <w:r w:rsidRPr="00047B2F">
          <w:rPr>
            <w:rStyle w:val="Hyperlink"/>
            <w:i/>
            <w:iCs/>
          </w:rPr>
          <w:t>GSN 507</w:t>
        </w:r>
      </w:hyperlink>
      <w:r w:rsidRPr="00047B2F">
        <w:rPr>
          <w:i/>
          <w:iCs/>
        </w:rPr>
        <w:t> or </w:t>
      </w:r>
      <w:hyperlink w:tgtFrame="_blank" w:history="1" w:anchor="tt5689" r:id="rId28">
        <w:r w:rsidRPr="00047B2F">
          <w:rPr>
            <w:rStyle w:val="Hyperlink"/>
            <w:i/>
            <w:iCs/>
          </w:rPr>
          <w:t>GSNO 584</w:t>
        </w:r>
      </w:hyperlink>
      <w:r w:rsidRPr="00047B2F">
        <w:rPr>
          <w:i/>
          <w:iCs/>
        </w:rPr>
        <w:t>.</w:t>
      </w:r>
      <w:r w:rsidRPr="00047B2F">
        <w:t>  </w:t>
      </w:r>
      <w:r w:rsidRPr="00047B2F">
        <w:rPr>
          <w:i/>
          <w:iCs/>
        </w:rPr>
        <w:t>Note:</w:t>
      </w:r>
      <w:r w:rsidRPr="00047B2F">
        <w:t> </w:t>
      </w:r>
      <w:r w:rsidRPr="00047B2F">
        <w:rPr>
          <w:i/>
          <w:iCs/>
        </w:rPr>
        <w:t>Additional fee required.</w:t>
      </w:r>
    </w:p>
    <w:p w:rsidR="005857B5" w:rsidP="001B2181" w:rsidRDefault="005857B5" w14:paraId="492B9D8C" w14:textId="77777777">
      <w:pPr>
        <w:spacing w:after="0" w:line="240" w:lineRule="auto"/>
        <w:rPr>
          <w:i/>
          <w:iCs/>
        </w:rPr>
      </w:pPr>
    </w:p>
    <w:p w:rsidRPr="005857B5" w:rsidR="005857B5" w:rsidP="001B2181" w:rsidRDefault="005857B5" w14:paraId="58C72C6E" w14:textId="58C57522">
      <w:pPr>
        <w:spacing w:after="0" w:line="240" w:lineRule="auto"/>
        <w:rPr>
          <w:bCs/>
          <w:color w:val="385623" w:themeColor="accent6" w:themeShade="80"/>
          <w:sz w:val="32"/>
          <w:szCs w:val="32"/>
        </w:rPr>
      </w:pPr>
      <w:r w:rsidRPr="005857B5">
        <w:rPr>
          <w:bCs/>
          <w:color w:val="385623" w:themeColor="accent6" w:themeShade="80"/>
          <w:sz w:val="32"/>
          <w:szCs w:val="32"/>
        </w:rPr>
        <w:t>GSN554E</w:t>
      </w:r>
      <w:r>
        <w:rPr>
          <w:bCs/>
          <w:color w:val="385623" w:themeColor="accent6" w:themeShade="80"/>
          <w:sz w:val="32"/>
          <w:szCs w:val="32"/>
        </w:rPr>
        <w:t xml:space="preserve"> – Sports Nutrition</w:t>
      </w:r>
      <w:r w:rsidR="001E00D0">
        <w:rPr>
          <w:bCs/>
          <w:color w:val="385623" w:themeColor="accent6" w:themeShade="80"/>
          <w:sz w:val="32"/>
          <w:szCs w:val="32"/>
        </w:rPr>
        <w:t xml:space="preserve"> (2 credits)</w:t>
      </w:r>
    </w:p>
    <w:p w:rsidR="005857B5" w:rsidP="005857B5" w:rsidRDefault="005857B5" w14:paraId="6B4300AF" w14:textId="7C85212B">
      <w:pPr>
        <w:spacing w:after="0" w:line="240" w:lineRule="auto"/>
      </w:pPr>
      <w:r>
        <w:t>KAUFMAN</w:t>
      </w:r>
      <w:r w:rsidRPr="008C2D6B">
        <w:t xml:space="preserve"> | ONLINE ASYNCHRONOUS</w:t>
      </w:r>
    </w:p>
    <w:p w:rsidR="00E320A2" w:rsidP="005857B5" w:rsidRDefault="001E00D0" w14:paraId="15819252" w14:textId="682D511D">
      <w:pPr>
        <w:spacing w:after="0" w:line="240" w:lineRule="auto"/>
        <w:rPr>
          <w:i/>
          <w:iCs/>
        </w:rPr>
      </w:pPr>
      <w:r w:rsidRPr="001E00D0">
        <w:t>This course investigates the human demands for increased nutritional support from athletic performance, the timing of meals, and what types of balanced menus are appropriate to support individual exercise regimens. Research on sports nutrition supplements to support athletic training is also discussed. </w:t>
      </w:r>
      <w:r w:rsidRPr="001E00D0">
        <w:rPr>
          <w:i/>
          <w:iCs/>
        </w:rPr>
        <w:t>Prerequisite(s):</w:t>
      </w:r>
      <w:r w:rsidRPr="001E00D0">
        <w:t> </w:t>
      </w:r>
      <w:hyperlink w:tgtFrame="_blank" w:history="1" w:anchor="tt4817" r:id="rId29">
        <w:r w:rsidRPr="001E00D0">
          <w:rPr>
            <w:rStyle w:val="Hyperlink"/>
            <w:i/>
            <w:iCs/>
          </w:rPr>
          <w:t>GSN 507</w:t>
        </w:r>
      </w:hyperlink>
      <w:r w:rsidRPr="001E00D0">
        <w:rPr>
          <w:i/>
          <w:iCs/>
        </w:rPr>
        <w:t> or </w:t>
      </w:r>
      <w:hyperlink w:tgtFrame="_blank" w:history="1" w:anchor="tt1558" r:id="rId30">
        <w:r w:rsidRPr="001E00D0">
          <w:rPr>
            <w:rStyle w:val="Hyperlink"/>
            <w:i/>
            <w:iCs/>
          </w:rPr>
          <w:t>GSNO 584</w:t>
        </w:r>
      </w:hyperlink>
      <w:r w:rsidRPr="001E00D0">
        <w:rPr>
          <w:i/>
          <w:iCs/>
        </w:rPr>
        <w:t> , </w:t>
      </w:r>
      <w:hyperlink w:tgtFrame="_blank" w:history="1" w:anchor="tt3351" r:id="rId31">
        <w:r w:rsidRPr="001E00D0">
          <w:rPr>
            <w:rStyle w:val="Hyperlink"/>
            <w:i/>
            <w:iCs/>
          </w:rPr>
          <w:t>GSN 515</w:t>
        </w:r>
      </w:hyperlink>
      <w:r w:rsidRPr="001E00D0">
        <w:rPr>
          <w:i/>
          <w:iCs/>
        </w:rPr>
        <w:t> or </w:t>
      </w:r>
      <w:hyperlink w:tgtFrame="_blank" w:history="1" w:anchor="tt3583" r:id="rId32">
        <w:r w:rsidRPr="001E00D0">
          <w:rPr>
            <w:rStyle w:val="Hyperlink"/>
            <w:i/>
            <w:iCs/>
          </w:rPr>
          <w:t>GSNO 515</w:t>
        </w:r>
      </w:hyperlink>
      <w:r w:rsidRPr="001E00D0">
        <w:rPr>
          <w:i/>
          <w:iCs/>
        </w:rPr>
        <w:t>. </w:t>
      </w:r>
    </w:p>
    <w:p w:rsidR="008C0D46" w:rsidP="005857B5" w:rsidRDefault="008C0D46" w14:paraId="3E5A5576" w14:textId="77777777">
      <w:pPr>
        <w:spacing w:after="0" w:line="240" w:lineRule="auto"/>
        <w:rPr>
          <w:i/>
          <w:iCs/>
        </w:rPr>
      </w:pPr>
    </w:p>
    <w:p w:rsidRPr="005857B5" w:rsidR="0034451B" w:rsidP="0034451B" w:rsidRDefault="0034451B" w14:paraId="01945B51" w14:textId="77777777">
      <w:pPr>
        <w:spacing w:after="0" w:line="240" w:lineRule="auto"/>
        <w:rPr>
          <w:bCs/>
          <w:color w:val="385623" w:themeColor="accent6" w:themeShade="80"/>
          <w:sz w:val="32"/>
          <w:szCs w:val="32"/>
        </w:rPr>
      </w:pPr>
      <w:r w:rsidRPr="005857B5">
        <w:rPr>
          <w:bCs/>
          <w:color w:val="385623" w:themeColor="accent6" w:themeShade="80"/>
          <w:sz w:val="32"/>
          <w:szCs w:val="32"/>
        </w:rPr>
        <w:t>GSN5</w:t>
      </w:r>
      <w:r>
        <w:rPr>
          <w:bCs/>
          <w:color w:val="385623" w:themeColor="accent6" w:themeShade="80"/>
          <w:sz w:val="32"/>
          <w:szCs w:val="32"/>
        </w:rPr>
        <w:t>92</w:t>
      </w:r>
      <w:r w:rsidRPr="005857B5">
        <w:rPr>
          <w:bCs/>
          <w:color w:val="385623" w:themeColor="accent6" w:themeShade="80"/>
          <w:sz w:val="32"/>
          <w:szCs w:val="32"/>
        </w:rPr>
        <w:t>E</w:t>
      </w:r>
      <w:r>
        <w:rPr>
          <w:bCs/>
          <w:color w:val="385623" w:themeColor="accent6" w:themeShade="80"/>
          <w:sz w:val="32"/>
          <w:szCs w:val="32"/>
        </w:rPr>
        <w:t xml:space="preserve"> – </w:t>
      </w:r>
      <w:r w:rsidRPr="00640038">
        <w:rPr>
          <w:bCs/>
          <w:color w:val="385623" w:themeColor="accent6" w:themeShade="80"/>
          <w:sz w:val="32"/>
          <w:szCs w:val="32"/>
        </w:rPr>
        <w:t xml:space="preserve">Autoimmunity </w:t>
      </w:r>
      <w:r>
        <w:rPr>
          <w:bCs/>
          <w:color w:val="385623" w:themeColor="accent6" w:themeShade="80"/>
          <w:sz w:val="32"/>
          <w:szCs w:val="32"/>
        </w:rPr>
        <w:t>(3 credits)</w:t>
      </w:r>
    </w:p>
    <w:p w:rsidR="0034451B" w:rsidP="0034451B" w:rsidRDefault="0034451B" w14:paraId="337FD8DD" w14:textId="56BC8195">
      <w:pPr>
        <w:spacing w:after="0" w:line="240" w:lineRule="auto"/>
      </w:pPr>
      <w:r>
        <w:t>ZWICKEY</w:t>
      </w:r>
      <w:r w:rsidRPr="008C2D6B">
        <w:t xml:space="preserve"> | ONLINE SYNCHRONOUS</w:t>
      </w:r>
      <w:r>
        <w:t xml:space="preserve"> | FRI 11:30a-12:</w:t>
      </w:r>
      <w:r w:rsidR="00764C8B">
        <w:t>3</w:t>
      </w:r>
      <w:r>
        <w:t>0p</w:t>
      </w:r>
      <w:r>
        <w:tab/>
      </w:r>
    </w:p>
    <w:p w:rsidR="003B2992" w:rsidP="0034451B" w:rsidRDefault="0034451B" w14:paraId="6CA742F7" w14:textId="7120965D">
      <w:pPr>
        <w:spacing w:after="0" w:line="240" w:lineRule="auto"/>
        <w:rPr>
          <w:i/>
          <w:iCs/>
        </w:rPr>
      </w:pPr>
      <w:r w:rsidRPr="0096744B">
        <w:t>Autoimmune disease prevalence is increasing worldwide. This increase is contributed to both genetic and environmental factors. In this course, students learn autoimmune disease mechanism, staging, diagnosis and treatment. Nutritional, environmental and physiological (e.g., hormones, neurotransmitters, etc.) effects on autoimmunity are explored using real-life clinical cases. This course includes interviews with naturopathic doctors and nutritionists who work with autoimmune patients. </w:t>
      </w:r>
      <w:r w:rsidRPr="0096744B">
        <w:rPr>
          <w:i/>
          <w:iCs/>
        </w:rPr>
        <w:t>Prerequisite(s):</w:t>
      </w:r>
      <w:r w:rsidRPr="0096744B">
        <w:t> </w:t>
      </w:r>
      <w:r w:rsidRPr="0096744B">
        <w:rPr>
          <w:i/>
          <w:iCs/>
        </w:rPr>
        <w:t>One of the following: </w:t>
      </w:r>
      <w:hyperlink w:tgtFrame="_blank" w:history="1" w:anchor="tt9411" r:id="rId33">
        <w:r w:rsidRPr="0096744B">
          <w:rPr>
            <w:rStyle w:val="Hyperlink"/>
            <w:i/>
            <w:iCs/>
          </w:rPr>
          <w:t>CLS 7311</w:t>
        </w:r>
      </w:hyperlink>
      <w:r w:rsidRPr="0096744B">
        <w:rPr>
          <w:i/>
          <w:iCs/>
        </w:rPr>
        <w:t>, </w:t>
      </w:r>
      <w:hyperlink w:tgtFrame="_blank" w:history="1" w:anchor="tt846" r:id="rId34">
        <w:r w:rsidRPr="0096744B">
          <w:rPr>
            <w:rStyle w:val="Hyperlink"/>
            <w:i/>
            <w:iCs/>
          </w:rPr>
          <w:t>CM 699</w:t>
        </w:r>
      </w:hyperlink>
      <w:r w:rsidRPr="0096744B">
        <w:rPr>
          <w:i/>
          <w:iCs/>
        </w:rPr>
        <w:t>, </w:t>
      </w:r>
      <w:hyperlink w:tgtFrame="_blank" w:history="1" w:anchor="tt6811" r:id="rId35">
        <w:r w:rsidRPr="0096744B">
          <w:rPr>
            <w:rStyle w:val="Hyperlink"/>
            <w:i/>
            <w:iCs/>
          </w:rPr>
          <w:t>RES 702</w:t>
        </w:r>
      </w:hyperlink>
      <w:r w:rsidRPr="0096744B">
        <w:rPr>
          <w:i/>
          <w:iCs/>
        </w:rPr>
        <w:t>, </w:t>
      </w:r>
      <w:hyperlink w:tgtFrame="_blank" w:history="1" w:anchor="tt3737" r:id="rId36">
        <w:r w:rsidRPr="0096744B">
          <w:rPr>
            <w:rStyle w:val="Hyperlink"/>
            <w:i/>
            <w:iCs/>
          </w:rPr>
          <w:t>GSN 546E</w:t>
        </w:r>
      </w:hyperlink>
      <w:r w:rsidRPr="0096744B">
        <w:rPr>
          <w:i/>
          <w:iCs/>
        </w:rPr>
        <w:t> or </w:t>
      </w:r>
      <w:hyperlink w:tgtFrame="_blank" w:history="1" w:anchor="tt2072" r:id="rId37">
        <w:r w:rsidRPr="0096744B">
          <w:rPr>
            <w:rStyle w:val="Hyperlink"/>
            <w:i/>
            <w:iCs/>
          </w:rPr>
          <w:t>NS 322</w:t>
        </w:r>
      </w:hyperlink>
      <w:r w:rsidRPr="0096744B">
        <w:rPr>
          <w:i/>
          <w:iCs/>
        </w:rPr>
        <w:t>. </w:t>
      </w:r>
    </w:p>
    <w:bookmarkEnd w:id="3"/>
    <w:p w:rsidRPr="00D87CDF" w:rsidR="0096744B" w:rsidP="00AD4832" w:rsidRDefault="0096744B" w14:paraId="1756E41D" w14:textId="77777777">
      <w:pPr>
        <w:spacing w:after="0" w:line="240" w:lineRule="auto"/>
        <w:rPr>
          <w:i/>
          <w:iCs/>
        </w:rPr>
      </w:pPr>
    </w:p>
    <w:p w:rsidRPr="00FC6781" w:rsidR="00A90BA1" w:rsidP="00A90BA1" w:rsidRDefault="00783888" w14:paraId="06FA504A" w14:textId="12C0A292">
      <w:pPr>
        <w:spacing w:after="0" w:line="240" w:lineRule="auto"/>
        <w:rPr>
          <w:bCs/>
          <w:color w:val="385623" w:themeColor="accent6" w:themeShade="80"/>
          <w:sz w:val="32"/>
          <w:szCs w:val="32"/>
        </w:rPr>
      </w:pPr>
      <w:r w:rsidRPr="00783888">
        <w:rPr>
          <w:bCs/>
          <w:color w:val="385623" w:themeColor="accent6" w:themeShade="80"/>
          <w:sz w:val="32"/>
          <w:szCs w:val="32"/>
        </w:rPr>
        <w:t>GSN580E</w:t>
      </w:r>
      <w:r>
        <w:rPr>
          <w:bCs/>
          <w:color w:val="385623" w:themeColor="accent6" w:themeShade="80"/>
          <w:sz w:val="32"/>
          <w:szCs w:val="32"/>
        </w:rPr>
        <w:t xml:space="preserve"> </w:t>
      </w:r>
      <w:r w:rsidR="00B94A63">
        <w:rPr>
          <w:bCs/>
          <w:color w:val="385623" w:themeColor="accent6" w:themeShade="80"/>
          <w:sz w:val="32"/>
          <w:szCs w:val="32"/>
        </w:rPr>
        <w:t>-</w:t>
      </w:r>
      <w:r w:rsidRPr="00FC6781" w:rsidR="00A90BA1">
        <w:rPr>
          <w:bCs/>
          <w:color w:val="385623" w:themeColor="accent6" w:themeShade="80"/>
          <w:sz w:val="32"/>
          <w:szCs w:val="32"/>
        </w:rPr>
        <w:t xml:space="preserve"> Nutrition Clinical Rotation (</w:t>
      </w:r>
      <w:r w:rsidR="00811100">
        <w:rPr>
          <w:bCs/>
          <w:color w:val="385623" w:themeColor="accent6" w:themeShade="80"/>
          <w:sz w:val="32"/>
          <w:szCs w:val="32"/>
        </w:rPr>
        <w:t>2</w:t>
      </w:r>
      <w:r w:rsidR="00D87CDF">
        <w:rPr>
          <w:bCs/>
          <w:color w:val="385623" w:themeColor="accent6" w:themeShade="80"/>
          <w:sz w:val="32"/>
          <w:szCs w:val="32"/>
        </w:rPr>
        <w:t xml:space="preserve"> </w:t>
      </w:r>
      <w:r w:rsidRPr="00FC6781" w:rsidR="00A90BA1">
        <w:rPr>
          <w:bCs/>
          <w:color w:val="385623" w:themeColor="accent6" w:themeShade="80"/>
          <w:sz w:val="32"/>
          <w:szCs w:val="32"/>
        </w:rPr>
        <w:t>credits)</w:t>
      </w:r>
    </w:p>
    <w:p w:rsidR="00A90BA1" w:rsidP="00A90BA1" w:rsidRDefault="00A90BA1" w14:paraId="4BE6E1B3" w14:textId="47985148">
      <w:pPr>
        <w:spacing w:after="0" w:line="240" w:lineRule="auto"/>
      </w:pPr>
      <w:r>
        <w:t>CHILDS | NUNM</w:t>
      </w:r>
      <w:r w:rsidR="00FD16E1">
        <w:t xml:space="preserve"> </w:t>
      </w:r>
      <w:r>
        <w:t>C</w:t>
      </w:r>
      <w:r w:rsidR="00FD16E1">
        <w:t>LINIC |</w:t>
      </w:r>
      <w:r w:rsidR="00F8548C">
        <w:t xml:space="preserve"> FRI 1:00-</w:t>
      </w:r>
      <w:r w:rsidR="00954837">
        <w:t>5:00</w:t>
      </w:r>
      <w:r w:rsidR="00F8548C">
        <w:t>p</w:t>
      </w:r>
    </w:p>
    <w:p w:rsidR="008F28D8" w:rsidP="00AD4832" w:rsidRDefault="00811100" w14:paraId="65733FF1" w14:textId="1186E050">
      <w:pPr>
        <w:spacing w:after="0" w:line="240" w:lineRule="auto"/>
      </w:pPr>
      <w:r w:rsidRPr="00811100">
        <w:t>In this clinical immersion experience, students work with patients individually and in a group setting to address nutrition-related concerns. Students will conduct nutrition counseling, nutrition assessment, dietary and menu planning, and write clinical chart notes. </w:t>
      </w:r>
      <w:r w:rsidRPr="00811100">
        <w:rPr>
          <w:i/>
          <w:iCs/>
        </w:rPr>
        <w:t>Prerequisite(s):</w:t>
      </w:r>
      <w:r w:rsidRPr="00811100">
        <w:t> </w:t>
      </w:r>
      <w:r w:rsidRPr="00811100">
        <w:rPr>
          <w:i/>
          <w:iCs/>
        </w:rPr>
        <w:t>GSN 579E</w:t>
      </w:r>
      <w:r w:rsidRPr="00811100">
        <w:t>. </w:t>
      </w:r>
    </w:p>
    <w:p w:rsidR="00163587" w:rsidP="00AD4832" w:rsidRDefault="00163587" w14:paraId="4B21077A" w14:textId="77777777">
      <w:pPr>
        <w:spacing w:after="0" w:line="240" w:lineRule="auto"/>
      </w:pPr>
    </w:p>
    <w:p w:rsidRPr="00B94A63" w:rsidR="00B94A63" w:rsidP="00AD4832" w:rsidRDefault="00B94A63" w14:paraId="3EF61C82" w14:textId="6DA3C005">
      <w:pPr>
        <w:spacing w:after="0" w:line="240" w:lineRule="auto"/>
        <w:rPr>
          <w:bCs/>
          <w:color w:val="385623" w:themeColor="accent6" w:themeShade="80"/>
          <w:sz w:val="32"/>
          <w:szCs w:val="32"/>
        </w:rPr>
      </w:pPr>
      <w:r w:rsidRPr="00B94A63">
        <w:rPr>
          <w:bCs/>
          <w:color w:val="385623" w:themeColor="accent6" w:themeShade="80"/>
          <w:sz w:val="32"/>
          <w:szCs w:val="32"/>
        </w:rPr>
        <w:t>GSNO581E</w:t>
      </w:r>
      <w:r>
        <w:rPr>
          <w:bCs/>
          <w:color w:val="385623" w:themeColor="accent6" w:themeShade="80"/>
          <w:sz w:val="32"/>
          <w:szCs w:val="32"/>
        </w:rPr>
        <w:t xml:space="preserve"> </w:t>
      </w:r>
      <w:r w:rsidR="0030275F">
        <w:rPr>
          <w:bCs/>
          <w:color w:val="385623" w:themeColor="accent6" w:themeShade="80"/>
          <w:sz w:val="32"/>
          <w:szCs w:val="32"/>
        </w:rPr>
        <w:t>–</w:t>
      </w:r>
      <w:r>
        <w:rPr>
          <w:bCs/>
          <w:color w:val="385623" w:themeColor="accent6" w:themeShade="80"/>
          <w:sz w:val="32"/>
          <w:szCs w:val="32"/>
        </w:rPr>
        <w:t xml:space="preserve"> </w:t>
      </w:r>
      <w:r w:rsidR="0030275F">
        <w:rPr>
          <w:bCs/>
          <w:color w:val="385623" w:themeColor="accent6" w:themeShade="80"/>
          <w:sz w:val="32"/>
          <w:szCs w:val="32"/>
        </w:rPr>
        <w:t xml:space="preserve">Virtual </w:t>
      </w:r>
      <w:r w:rsidRPr="00B94A63">
        <w:rPr>
          <w:bCs/>
          <w:color w:val="385623" w:themeColor="accent6" w:themeShade="80"/>
          <w:sz w:val="32"/>
          <w:szCs w:val="32"/>
        </w:rPr>
        <w:t>Nutrition Clinical</w:t>
      </w:r>
      <w:r w:rsidR="0030275F">
        <w:rPr>
          <w:bCs/>
          <w:color w:val="385623" w:themeColor="accent6" w:themeShade="80"/>
          <w:sz w:val="32"/>
          <w:szCs w:val="32"/>
        </w:rPr>
        <w:t xml:space="preserve"> Experience (</w:t>
      </w:r>
      <w:r w:rsidR="00894AC6">
        <w:rPr>
          <w:bCs/>
          <w:color w:val="385623" w:themeColor="accent6" w:themeShade="80"/>
          <w:sz w:val="32"/>
          <w:szCs w:val="32"/>
        </w:rPr>
        <w:t>2</w:t>
      </w:r>
      <w:r w:rsidR="0030275F">
        <w:rPr>
          <w:bCs/>
          <w:color w:val="385623" w:themeColor="accent6" w:themeShade="80"/>
          <w:sz w:val="32"/>
          <w:szCs w:val="32"/>
        </w:rPr>
        <w:t xml:space="preserve"> credits)</w:t>
      </w:r>
    </w:p>
    <w:p w:rsidR="00E51217" w:rsidP="2F5E8AAE" w:rsidRDefault="0024063D" w14:paraId="5FA39A79" w14:textId="0170DC19">
      <w:pPr>
        <w:spacing w:after="0" w:line="240" w:lineRule="auto"/>
        <w:rPr>
          <w:i/>
          <w:iCs/>
        </w:rPr>
      </w:pPr>
      <w:r>
        <w:t xml:space="preserve">QUEEN | ONLINE </w:t>
      </w:r>
      <w:r w:rsidR="02AF5ABD">
        <w:t>A</w:t>
      </w:r>
      <w:r>
        <w:t>SYNCHRONOUS</w:t>
      </w:r>
      <w:r w:rsidR="00C11457">
        <w:t xml:space="preserve"> </w:t>
      </w:r>
    </w:p>
    <w:p w:rsidR="00E51217" w:rsidP="2F5E8AAE" w:rsidRDefault="00894AC6" w14:paraId="7BC59DA7" w14:textId="19440B62">
      <w:pPr>
        <w:spacing w:after="0" w:line="240" w:lineRule="auto"/>
        <w:rPr>
          <w:i/>
          <w:iCs/>
        </w:rPr>
      </w:pPr>
      <w:r>
        <w:t>In this virtual clinic experience, students participate in simulated case scenarios, individually and in groups, to address nutrition-related concerns.  Students will perform all aspects of the Nutrition Care Process, including nutrition assessment, nutrition diagnosis, nutrition intervention and nutrition evaluation and monitoring.  All regulatory trainings will be completed prior to engaging in patient/client care, including HIPAA.  </w:t>
      </w:r>
      <w:r w:rsidRPr="2F5E8AAE">
        <w:rPr>
          <w:i/>
          <w:iCs/>
        </w:rPr>
        <w:t>Prerequisite(s):</w:t>
      </w:r>
      <w:r>
        <w:t> </w:t>
      </w:r>
      <w:hyperlink w:anchor="acalog_template_course_filter" r:id="rId38">
        <w:r w:rsidRPr="2F5E8AAE">
          <w:rPr>
            <w:rStyle w:val="Hyperlink"/>
            <w:i/>
            <w:iCs/>
          </w:rPr>
          <w:t>GSNO 514</w:t>
        </w:r>
      </w:hyperlink>
      <w:r w:rsidRPr="2F5E8AAE">
        <w:rPr>
          <w:i/>
          <w:iCs/>
        </w:rPr>
        <w:t xml:space="preserve">, </w:t>
      </w:r>
      <w:hyperlink w:anchor="acalog_template_course_filter" r:id="rId39">
        <w:r w:rsidRPr="2F5E8AAE">
          <w:rPr>
            <w:rStyle w:val="Hyperlink"/>
            <w:i/>
            <w:iCs/>
          </w:rPr>
          <w:t>GSNO 515</w:t>
        </w:r>
      </w:hyperlink>
      <w:r w:rsidRPr="2F5E8AAE">
        <w:rPr>
          <w:i/>
          <w:iCs/>
        </w:rPr>
        <w:t xml:space="preserve">, </w:t>
      </w:r>
      <w:hyperlink w:anchor="acalog_template_course_filter" r:id="rId40">
        <w:r w:rsidRPr="2F5E8AAE">
          <w:rPr>
            <w:rStyle w:val="Hyperlink"/>
            <w:i/>
            <w:iCs/>
          </w:rPr>
          <w:t>GSNO 516,</w:t>
        </w:r>
      </w:hyperlink>
      <w:r w:rsidRPr="2F5E8AAE">
        <w:rPr>
          <w:i/>
          <w:iCs/>
        </w:rPr>
        <w:t xml:space="preserve"> GSNO 524, </w:t>
      </w:r>
      <w:hyperlink w:anchor="acalog_template_course_filter" r:id="rId41">
        <w:r w:rsidRPr="2F5E8AAE">
          <w:rPr>
            <w:rStyle w:val="Hyperlink"/>
            <w:i/>
            <w:iCs/>
          </w:rPr>
          <w:t>GSNO 526</w:t>
        </w:r>
      </w:hyperlink>
      <w:r w:rsidRPr="2F5E8AAE">
        <w:rPr>
          <w:i/>
          <w:iCs/>
        </w:rPr>
        <w:t xml:space="preserve">, </w:t>
      </w:r>
      <w:hyperlink w:anchor="acalog_template_course_filter" r:id="rId42">
        <w:r w:rsidRPr="2F5E8AAE">
          <w:rPr>
            <w:rStyle w:val="Hyperlink"/>
            <w:i/>
            <w:iCs/>
          </w:rPr>
          <w:t>GSNO 534</w:t>
        </w:r>
      </w:hyperlink>
      <w:r w:rsidRPr="2F5E8AAE">
        <w:rPr>
          <w:i/>
          <w:iCs/>
        </w:rPr>
        <w:t xml:space="preserve"> &amp; GSNO 584.</w:t>
      </w:r>
    </w:p>
    <w:p w:rsidR="00BD1FDE" w:rsidP="009B29F2" w:rsidRDefault="00BD1FDE" w14:paraId="621A0D37" w14:textId="77777777">
      <w:pPr>
        <w:pStyle w:val="NoSpacing"/>
      </w:pPr>
    </w:p>
    <w:p w:rsidR="00E0752A" w:rsidP="6CA258CA" w:rsidRDefault="0013204A" w14:paraId="07C4B0AB" w14:textId="27B9485F">
      <w:pPr>
        <w:spacing w:after="0" w:line="240" w:lineRule="auto"/>
        <w:rPr>
          <w:rFonts w:asciiTheme="majorHAnsi" w:hAnsiTheme="majorHAnsi" w:cstheme="majorBidi"/>
          <w:sz w:val="48"/>
          <w:szCs w:val="48"/>
        </w:rPr>
      </w:pPr>
      <w:r w:rsidRPr="6CA258CA">
        <w:rPr>
          <w:rFonts w:asciiTheme="majorHAnsi" w:hAnsiTheme="majorHAnsi" w:cstheme="majorBidi"/>
          <w:sz w:val="48"/>
          <w:szCs w:val="48"/>
        </w:rPr>
        <w:t xml:space="preserve">Undergraduate </w:t>
      </w:r>
    </w:p>
    <w:p w:rsidRPr="00651EC6" w:rsidR="00E75807" w:rsidP="00E75807" w:rsidRDefault="00F85C01" w14:paraId="2E0C09AF" w14:textId="34593E40">
      <w:pPr>
        <w:spacing w:after="0" w:line="240" w:lineRule="auto"/>
        <w:rPr>
          <w:bCs/>
          <w:color w:val="385623" w:themeColor="accent6" w:themeShade="80"/>
          <w:sz w:val="32"/>
          <w:szCs w:val="32"/>
        </w:rPr>
      </w:pPr>
      <w:r w:rsidRPr="00F85C01">
        <w:rPr>
          <w:bCs/>
          <w:color w:val="385623" w:themeColor="accent6" w:themeShade="80"/>
          <w:sz w:val="32"/>
          <w:szCs w:val="32"/>
        </w:rPr>
        <w:t>NU444E</w:t>
      </w:r>
      <w:r w:rsidR="00E75807">
        <w:rPr>
          <w:bCs/>
          <w:color w:val="385623" w:themeColor="accent6" w:themeShade="80"/>
          <w:sz w:val="32"/>
          <w:szCs w:val="32"/>
        </w:rPr>
        <w:t xml:space="preserve">- </w:t>
      </w:r>
      <w:r w:rsidRPr="00651EC6">
        <w:rPr>
          <w:bCs/>
          <w:color w:val="385623" w:themeColor="accent6" w:themeShade="80"/>
          <w:sz w:val="32"/>
          <w:szCs w:val="32"/>
        </w:rPr>
        <w:t xml:space="preserve">Ayurvedic </w:t>
      </w:r>
      <w:r>
        <w:rPr>
          <w:bCs/>
          <w:color w:val="385623" w:themeColor="accent6" w:themeShade="80"/>
          <w:sz w:val="32"/>
          <w:szCs w:val="32"/>
        </w:rPr>
        <w:t>Yoga</w:t>
      </w:r>
      <w:r w:rsidRPr="00651EC6">
        <w:rPr>
          <w:bCs/>
          <w:color w:val="385623" w:themeColor="accent6" w:themeShade="80"/>
          <w:sz w:val="32"/>
          <w:szCs w:val="32"/>
        </w:rPr>
        <w:t xml:space="preserve"> </w:t>
      </w:r>
      <w:r w:rsidRPr="00651EC6" w:rsidR="00E75807">
        <w:rPr>
          <w:bCs/>
          <w:color w:val="385623" w:themeColor="accent6" w:themeShade="80"/>
          <w:sz w:val="32"/>
          <w:szCs w:val="32"/>
        </w:rPr>
        <w:t>(</w:t>
      </w:r>
      <w:r w:rsidR="00A955AE">
        <w:rPr>
          <w:bCs/>
          <w:color w:val="385623" w:themeColor="accent6" w:themeShade="80"/>
          <w:sz w:val="32"/>
          <w:szCs w:val="32"/>
        </w:rPr>
        <w:t>2</w:t>
      </w:r>
      <w:r w:rsidRPr="00651EC6" w:rsidR="00E75807">
        <w:rPr>
          <w:bCs/>
          <w:color w:val="385623" w:themeColor="accent6" w:themeShade="80"/>
          <w:sz w:val="32"/>
          <w:szCs w:val="32"/>
        </w:rPr>
        <w:t xml:space="preserve"> credits)</w:t>
      </w:r>
    </w:p>
    <w:p w:rsidR="00E75807" w:rsidP="00E75807" w:rsidRDefault="00E75807" w14:paraId="1EDC3978" w14:textId="720EA39D">
      <w:pPr>
        <w:pStyle w:val="NormalWeb"/>
        <w:rPr>
          <w:color w:val="000000"/>
        </w:rPr>
      </w:pPr>
      <w:r>
        <w:rPr>
          <w:color w:val="000000"/>
        </w:rPr>
        <w:t>RAJURKAR | ONLINE ASYNCHRONOUS</w:t>
      </w:r>
    </w:p>
    <w:p w:rsidR="00745D70" w:rsidP="00745D70" w:rsidRDefault="00745D70" w14:paraId="0A987FD9" w14:textId="3B224406">
      <w:pPr>
        <w:pStyle w:val="NormalWeb"/>
        <w:rPr>
          <w:i/>
          <w:iCs/>
          <w:color w:val="000000"/>
        </w:rPr>
      </w:pPr>
      <w:r w:rsidRPr="003A4C89">
        <w:rPr>
          <w:color w:val="000000"/>
        </w:rPr>
        <w:lastRenderedPageBreak/>
        <w:t>Ayurveda is the science and system of medicine that teaches wisdom of living life!  Yoga indicates the life of awareness, by awareness, for awareness! This course examines selected aspects of philosophy and eight limbs of “Yoga” with Ayurvedic perspective. Logical application of various aspects of Yoga as modalities in the Ayurvedic practice with their indications and contraindications for “</w:t>
      </w:r>
      <w:proofErr w:type="spellStart"/>
      <w:r w:rsidRPr="003A4C89">
        <w:rPr>
          <w:color w:val="000000"/>
        </w:rPr>
        <w:t>Tridosha</w:t>
      </w:r>
      <w:proofErr w:type="spellEnd"/>
      <w:r w:rsidRPr="003A4C89">
        <w:rPr>
          <w:color w:val="000000"/>
        </w:rPr>
        <w:t xml:space="preserve"> wise” body types, conditions of balance and imbalance, for the objective of conservation of health, prevention and pacification of disorders will be explored through instruction and practice. In class demonstrations of practices of selected asana-yoga postures, mantra, mudra-hand gestures, bandha- energy locks, breathing technique, meditation will be covered.</w:t>
      </w:r>
    </w:p>
    <w:p w:rsidR="00745D70" w:rsidP="00E75807" w:rsidRDefault="00745D70" w14:paraId="27BD5D6C" w14:textId="35D112D7">
      <w:pPr>
        <w:pStyle w:val="NormalWeb"/>
        <w:rPr>
          <w:color w:val="000000"/>
          <w:sz w:val="20"/>
          <w:szCs w:val="20"/>
        </w:rPr>
      </w:pPr>
    </w:p>
    <w:p w:rsidRPr="00651EC6" w:rsidR="00145BA6" w:rsidP="00145BA6" w:rsidRDefault="00E34216" w14:paraId="5F834723" w14:textId="26B621F5">
      <w:pPr>
        <w:spacing w:after="0" w:line="240" w:lineRule="auto"/>
        <w:rPr>
          <w:bCs/>
          <w:color w:val="385623" w:themeColor="accent6" w:themeShade="80"/>
          <w:sz w:val="32"/>
          <w:szCs w:val="32"/>
        </w:rPr>
      </w:pPr>
      <w:r w:rsidRPr="00E34216">
        <w:rPr>
          <w:bCs/>
          <w:color w:val="385623" w:themeColor="accent6" w:themeShade="80"/>
          <w:sz w:val="32"/>
          <w:szCs w:val="32"/>
        </w:rPr>
        <w:t xml:space="preserve">NU341E </w:t>
      </w:r>
      <w:r w:rsidR="00145BA6">
        <w:rPr>
          <w:bCs/>
          <w:color w:val="385623" w:themeColor="accent6" w:themeShade="80"/>
          <w:sz w:val="32"/>
          <w:szCs w:val="32"/>
        </w:rPr>
        <w:t xml:space="preserve">- </w:t>
      </w:r>
      <w:proofErr w:type="spellStart"/>
      <w:r w:rsidRPr="00FF3686" w:rsidR="00145BA6">
        <w:rPr>
          <w:bCs/>
          <w:color w:val="385623" w:themeColor="accent6" w:themeShade="80"/>
          <w:sz w:val="32"/>
          <w:szCs w:val="32"/>
        </w:rPr>
        <w:t>Tridosha</w:t>
      </w:r>
      <w:proofErr w:type="spellEnd"/>
      <w:r w:rsidRPr="00651EC6" w:rsidR="00145BA6">
        <w:rPr>
          <w:bCs/>
          <w:color w:val="385623" w:themeColor="accent6" w:themeShade="80"/>
          <w:sz w:val="32"/>
          <w:szCs w:val="32"/>
        </w:rPr>
        <w:t xml:space="preserve"> (</w:t>
      </w:r>
      <w:r w:rsidR="00145BA6">
        <w:rPr>
          <w:bCs/>
          <w:color w:val="385623" w:themeColor="accent6" w:themeShade="80"/>
          <w:sz w:val="32"/>
          <w:szCs w:val="32"/>
        </w:rPr>
        <w:t>2</w:t>
      </w:r>
      <w:r w:rsidRPr="00651EC6" w:rsidR="00145BA6">
        <w:rPr>
          <w:bCs/>
          <w:color w:val="385623" w:themeColor="accent6" w:themeShade="80"/>
          <w:sz w:val="32"/>
          <w:szCs w:val="32"/>
        </w:rPr>
        <w:t xml:space="preserve"> credits)</w:t>
      </w:r>
    </w:p>
    <w:p w:rsidR="00145BA6" w:rsidP="00145BA6" w:rsidRDefault="00145BA6" w14:paraId="4A4D019A" w14:textId="77777777">
      <w:pPr>
        <w:pStyle w:val="NormalWeb"/>
        <w:rPr>
          <w:color w:val="000000"/>
        </w:rPr>
      </w:pPr>
      <w:r>
        <w:rPr>
          <w:color w:val="000000"/>
        </w:rPr>
        <w:t>RAJURKAR | ONLINE ASYNCHRONOUS</w:t>
      </w:r>
    </w:p>
    <w:p w:rsidR="00684694" w:rsidP="00847A7B" w:rsidRDefault="00145BA6" w14:paraId="616CE99B" w14:textId="1F02808C">
      <w:pPr>
        <w:pStyle w:val="NormalWeb"/>
        <w:rPr>
          <w:color w:val="000000"/>
        </w:rPr>
      </w:pPr>
      <w:r w:rsidRPr="004D09E3">
        <w:rPr>
          <w:color w:val="000000"/>
        </w:rPr>
        <w:t xml:space="preserve">This course methodically explains </w:t>
      </w:r>
      <w:proofErr w:type="spellStart"/>
      <w:r w:rsidRPr="004D09E3">
        <w:rPr>
          <w:color w:val="000000"/>
        </w:rPr>
        <w:t>Tridosha</w:t>
      </w:r>
      <w:proofErr w:type="spellEnd"/>
      <w:r w:rsidRPr="004D09E3">
        <w:rPr>
          <w:color w:val="000000"/>
        </w:rPr>
        <w:t xml:space="preserve">: </w:t>
      </w:r>
      <w:proofErr w:type="spellStart"/>
      <w:r w:rsidRPr="004D09E3">
        <w:rPr>
          <w:color w:val="000000"/>
        </w:rPr>
        <w:t>Vata</w:t>
      </w:r>
      <w:proofErr w:type="spellEnd"/>
      <w:r w:rsidRPr="004D09E3">
        <w:rPr>
          <w:color w:val="000000"/>
        </w:rPr>
        <w:t xml:space="preserve">, Pitta and </w:t>
      </w:r>
      <w:proofErr w:type="spellStart"/>
      <w:r w:rsidRPr="004D09E3">
        <w:rPr>
          <w:color w:val="000000"/>
        </w:rPr>
        <w:t>Kapha</w:t>
      </w:r>
      <w:proofErr w:type="spellEnd"/>
      <w:r w:rsidRPr="004D09E3">
        <w:rPr>
          <w:color w:val="000000"/>
        </w:rPr>
        <w:t xml:space="preserve"> (also known as “bio energies” in the Ayurvedic tradition). </w:t>
      </w:r>
      <w:proofErr w:type="spellStart"/>
      <w:r w:rsidRPr="004D09E3">
        <w:rPr>
          <w:color w:val="000000"/>
        </w:rPr>
        <w:t>Tridosha</w:t>
      </w:r>
      <w:proofErr w:type="spellEnd"/>
      <w:r w:rsidRPr="004D09E3">
        <w:rPr>
          <w:color w:val="000000"/>
        </w:rPr>
        <w:t xml:space="preserve"> is the important concept of Ayurvedic philosophy. The course provides an overview of the role of each of the </w:t>
      </w:r>
      <w:proofErr w:type="spellStart"/>
      <w:r w:rsidRPr="004D09E3">
        <w:rPr>
          <w:color w:val="000000"/>
        </w:rPr>
        <w:t>Tridosha</w:t>
      </w:r>
      <w:proofErr w:type="spellEnd"/>
      <w:r w:rsidRPr="004D09E3">
        <w:rPr>
          <w:color w:val="000000"/>
        </w:rPr>
        <w:t xml:space="preserve"> in the context of health and management of health and the role of dosha with the formation, progression and treatment of disease in the selected context. The relationship of </w:t>
      </w:r>
      <w:proofErr w:type="spellStart"/>
      <w:r w:rsidRPr="004D09E3">
        <w:rPr>
          <w:color w:val="000000"/>
        </w:rPr>
        <w:t>Tridosha</w:t>
      </w:r>
      <w:proofErr w:type="spellEnd"/>
      <w:r w:rsidRPr="004D09E3">
        <w:rPr>
          <w:color w:val="000000"/>
        </w:rPr>
        <w:t xml:space="preserve"> with food, digestion, formation of body type, age, and time of day, seasons, emotions and spiritual aspects will also be emphasized in this course. </w:t>
      </w:r>
    </w:p>
    <w:p w:rsidR="00BB721D" w:rsidP="3A0F2098" w:rsidRDefault="00BB721D" w14:paraId="602C895A" w14:textId="6479FE4D">
      <w:pPr>
        <w:spacing w:after="0" w:line="240" w:lineRule="auto"/>
        <w:rPr>
          <w:color w:val="000000" w:themeColor="text1"/>
        </w:rPr>
      </w:pPr>
    </w:p>
    <w:p w:rsidR="00557212" w:rsidP="00557212" w:rsidRDefault="009824CD" w14:paraId="511EF99F" w14:textId="2E10A717">
      <w:pPr>
        <w:spacing w:after="0" w:line="240" w:lineRule="auto"/>
        <w:rPr>
          <w:bCs/>
          <w:color w:val="385623" w:themeColor="accent6" w:themeShade="80"/>
          <w:sz w:val="32"/>
          <w:szCs w:val="32"/>
        </w:rPr>
      </w:pPr>
      <w:r w:rsidRPr="009824CD">
        <w:rPr>
          <w:bCs/>
          <w:color w:val="385623" w:themeColor="accent6" w:themeShade="80"/>
          <w:sz w:val="32"/>
          <w:szCs w:val="32"/>
        </w:rPr>
        <w:t>SS401E</w:t>
      </w:r>
      <w:r>
        <w:rPr>
          <w:bCs/>
          <w:color w:val="385623" w:themeColor="accent6" w:themeShade="80"/>
          <w:sz w:val="32"/>
          <w:szCs w:val="32"/>
        </w:rPr>
        <w:t xml:space="preserve"> </w:t>
      </w:r>
      <w:r w:rsidR="00557212">
        <w:rPr>
          <w:bCs/>
          <w:color w:val="385623" w:themeColor="accent6" w:themeShade="80"/>
          <w:sz w:val="32"/>
          <w:szCs w:val="32"/>
        </w:rPr>
        <w:t xml:space="preserve">- </w:t>
      </w:r>
      <w:r w:rsidRPr="009824CD">
        <w:rPr>
          <w:bCs/>
          <w:color w:val="385623" w:themeColor="accent6" w:themeShade="80"/>
          <w:sz w:val="32"/>
          <w:szCs w:val="32"/>
        </w:rPr>
        <w:t xml:space="preserve">Introduction to Medical Anthropology </w:t>
      </w:r>
      <w:r w:rsidR="00557212">
        <w:rPr>
          <w:bCs/>
          <w:color w:val="385623" w:themeColor="accent6" w:themeShade="80"/>
          <w:sz w:val="32"/>
          <w:szCs w:val="32"/>
        </w:rPr>
        <w:t>(3 credits)</w:t>
      </w:r>
    </w:p>
    <w:p w:rsidR="00557212" w:rsidP="00557212" w:rsidRDefault="009824CD" w14:paraId="2C5B2719" w14:textId="53747970">
      <w:pPr>
        <w:spacing w:after="0" w:line="240" w:lineRule="auto"/>
      </w:pPr>
      <w:r>
        <w:t>MARSHALL</w:t>
      </w:r>
      <w:r w:rsidRPr="0024063D" w:rsidR="00557212">
        <w:t xml:space="preserve"> | ONLINE </w:t>
      </w:r>
      <w:r w:rsidR="00557212">
        <w:t>A</w:t>
      </w:r>
      <w:r w:rsidRPr="0024063D" w:rsidR="00557212">
        <w:t>SYNCHRONOUS</w:t>
      </w:r>
      <w:r w:rsidR="00557212">
        <w:t xml:space="preserve"> </w:t>
      </w:r>
    </w:p>
    <w:p w:rsidRPr="003F30B8" w:rsidR="00DE486D" w:rsidP="00821791" w:rsidRDefault="00F068F0" w14:paraId="6D4AEEBE" w14:textId="0887B70C">
      <w:pPr>
        <w:tabs>
          <w:tab w:val="left" w:pos="9720"/>
        </w:tabs>
        <w:rPr>
          <w:noProof/>
          <w:sz w:val="24"/>
          <w:szCs w:val="24"/>
        </w:rPr>
      </w:pPr>
      <w:r w:rsidRPr="00F068F0">
        <w:t xml:space="preserve">This course includes the study of health, illness and healing from a cross-cultural perspective. Medical anthropology is a multi-faceted subject, offering a critical and applicable lens to better understand health for all health-related disciplines and circumstances. The course examines aspects of health and illness, drawing from theoretical, evidence-based, and ethnographic perspectives to develop a more critical understanding; and highlights how health, illness and healing practices are culturally constructed, mediated, and inextricably linked. </w:t>
      </w:r>
    </w:p>
    <w:sectPr w:rsidRPr="003F30B8" w:rsidR="00DE486D" w:rsidSect="00F615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FAA" w:rsidP="00ED45F1" w:rsidRDefault="00B21FAA" w14:paraId="18C2983A" w14:textId="77777777">
      <w:pPr>
        <w:spacing w:after="0" w:line="240" w:lineRule="auto"/>
      </w:pPr>
      <w:r>
        <w:separator/>
      </w:r>
    </w:p>
  </w:endnote>
  <w:endnote w:type="continuationSeparator" w:id="0">
    <w:p w:rsidR="00B21FAA" w:rsidP="00ED45F1" w:rsidRDefault="00B21FAA" w14:paraId="2538B0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FAA" w:rsidP="00ED45F1" w:rsidRDefault="00B21FAA" w14:paraId="6E97CA1D" w14:textId="77777777">
      <w:pPr>
        <w:spacing w:after="0" w:line="240" w:lineRule="auto"/>
      </w:pPr>
      <w:r>
        <w:separator/>
      </w:r>
    </w:p>
  </w:footnote>
  <w:footnote w:type="continuationSeparator" w:id="0">
    <w:p w:rsidR="00B21FAA" w:rsidP="00ED45F1" w:rsidRDefault="00B21FAA" w14:paraId="1F73CF5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FB2"/>
    <w:multiLevelType w:val="hybridMultilevel"/>
    <w:tmpl w:val="580AE8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5F30548"/>
    <w:multiLevelType w:val="hybridMultilevel"/>
    <w:tmpl w:val="A434CA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655B"/>
    <w:rsid w:val="00015111"/>
    <w:rsid w:val="00015704"/>
    <w:rsid w:val="00025C93"/>
    <w:rsid w:val="000267F5"/>
    <w:rsid w:val="000351F0"/>
    <w:rsid w:val="00047B2F"/>
    <w:rsid w:val="00050236"/>
    <w:rsid w:val="000542AC"/>
    <w:rsid w:val="00057EC1"/>
    <w:rsid w:val="00061B2D"/>
    <w:rsid w:val="000678D8"/>
    <w:rsid w:val="0007528B"/>
    <w:rsid w:val="000A777E"/>
    <w:rsid w:val="000B07F5"/>
    <w:rsid w:val="000B2E76"/>
    <w:rsid w:val="000B769B"/>
    <w:rsid w:val="000C15BF"/>
    <w:rsid w:val="000D1A39"/>
    <w:rsid w:val="000D1F1B"/>
    <w:rsid w:val="000D36EF"/>
    <w:rsid w:val="000D7D34"/>
    <w:rsid w:val="000E0219"/>
    <w:rsid w:val="000E3D60"/>
    <w:rsid w:val="000E41D0"/>
    <w:rsid w:val="000E6509"/>
    <w:rsid w:val="000E722B"/>
    <w:rsid w:val="000F02B8"/>
    <w:rsid w:val="000F230C"/>
    <w:rsid w:val="00104143"/>
    <w:rsid w:val="001063E9"/>
    <w:rsid w:val="001108FB"/>
    <w:rsid w:val="00111C96"/>
    <w:rsid w:val="00111D9E"/>
    <w:rsid w:val="001158C9"/>
    <w:rsid w:val="001273AA"/>
    <w:rsid w:val="0012750A"/>
    <w:rsid w:val="0012790F"/>
    <w:rsid w:val="0013151E"/>
    <w:rsid w:val="0013204A"/>
    <w:rsid w:val="00134AC4"/>
    <w:rsid w:val="00137317"/>
    <w:rsid w:val="0014260F"/>
    <w:rsid w:val="001436E3"/>
    <w:rsid w:val="00143C3F"/>
    <w:rsid w:val="00145BA6"/>
    <w:rsid w:val="00146502"/>
    <w:rsid w:val="00150EED"/>
    <w:rsid w:val="00151AA4"/>
    <w:rsid w:val="00155235"/>
    <w:rsid w:val="00155AEB"/>
    <w:rsid w:val="00163587"/>
    <w:rsid w:val="00164B31"/>
    <w:rsid w:val="00172396"/>
    <w:rsid w:val="001725F8"/>
    <w:rsid w:val="001739E0"/>
    <w:rsid w:val="001750FB"/>
    <w:rsid w:val="001956C9"/>
    <w:rsid w:val="00197F3A"/>
    <w:rsid w:val="00197FA8"/>
    <w:rsid w:val="001A484A"/>
    <w:rsid w:val="001A4930"/>
    <w:rsid w:val="001B2181"/>
    <w:rsid w:val="001B2672"/>
    <w:rsid w:val="001B49CC"/>
    <w:rsid w:val="001B6A4D"/>
    <w:rsid w:val="001B6EE3"/>
    <w:rsid w:val="001C5A8B"/>
    <w:rsid w:val="001D3418"/>
    <w:rsid w:val="001D56EC"/>
    <w:rsid w:val="001D577F"/>
    <w:rsid w:val="001D57B7"/>
    <w:rsid w:val="001E00D0"/>
    <w:rsid w:val="001E2351"/>
    <w:rsid w:val="001E5BB0"/>
    <w:rsid w:val="002059C4"/>
    <w:rsid w:val="00210B65"/>
    <w:rsid w:val="00210C27"/>
    <w:rsid w:val="00212B37"/>
    <w:rsid w:val="00213612"/>
    <w:rsid w:val="00216EA1"/>
    <w:rsid w:val="00217C48"/>
    <w:rsid w:val="00221702"/>
    <w:rsid w:val="00231243"/>
    <w:rsid w:val="002332FA"/>
    <w:rsid w:val="0024063D"/>
    <w:rsid w:val="00241F3B"/>
    <w:rsid w:val="002423CC"/>
    <w:rsid w:val="00243190"/>
    <w:rsid w:val="002452B0"/>
    <w:rsid w:val="0026594B"/>
    <w:rsid w:val="00286C79"/>
    <w:rsid w:val="002925D3"/>
    <w:rsid w:val="002935DC"/>
    <w:rsid w:val="002A0A7A"/>
    <w:rsid w:val="002A242E"/>
    <w:rsid w:val="002A4269"/>
    <w:rsid w:val="002A61DC"/>
    <w:rsid w:val="002B3F23"/>
    <w:rsid w:val="002B6190"/>
    <w:rsid w:val="002B737A"/>
    <w:rsid w:val="002C18B2"/>
    <w:rsid w:val="002C5F05"/>
    <w:rsid w:val="002D2E67"/>
    <w:rsid w:val="002D69C2"/>
    <w:rsid w:val="002D74DD"/>
    <w:rsid w:val="002E2429"/>
    <w:rsid w:val="002F3A71"/>
    <w:rsid w:val="002F466F"/>
    <w:rsid w:val="002F718F"/>
    <w:rsid w:val="002F788D"/>
    <w:rsid w:val="0030275F"/>
    <w:rsid w:val="003032D0"/>
    <w:rsid w:val="003043B6"/>
    <w:rsid w:val="00305314"/>
    <w:rsid w:val="00310940"/>
    <w:rsid w:val="003114CC"/>
    <w:rsid w:val="003123CA"/>
    <w:rsid w:val="0031582B"/>
    <w:rsid w:val="00316087"/>
    <w:rsid w:val="003307E3"/>
    <w:rsid w:val="00333498"/>
    <w:rsid w:val="00340824"/>
    <w:rsid w:val="0034451B"/>
    <w:rsid w:val="00354548"/>
    <w:rsid w:val="003656F7"/>
    <w:rsid w:val="0036684A"/>
    <w:rsid w:val="00373631"/>
    <w:rsid w:val="00375C49"/>
    <w:rsid w:val="0038184F"/>
    <w:rsid w:val="003821CE"/>
    <w:rsid w:val="0038297E"/>
    <w:rsid w:val="00390E98"/>
    <w:rsid w:val="003929B5"/>
    <w:rsid w:val="003939E7"/>
    <w:rsid w:val="003A208F"/>
    <w:rsid w:val="003A22E5"/>
    <w:rsid w:val="003A2F30"/>
    <w:rsid w:val="003A4C89"/>
    <w:rsid w:val="003B2992"/>
    <w:rsid w:val="003B5F3E"/>
    <w:rsid w:val="003C3467"/>
    <w:rsid w:val="003C3EC8"/>
    <w:rsid w:val="003D2A3C"/>
    <w:rsid w:val="003E0C4E"/>
    <w:rsid w:val="003F30B8"/>
    <w:rsid w:val="0040127C"/>
    <w:rsid w:val="00402EFE"/>
    <w:rsid w:val="004065A5"/>
    <w:rsid w:val="0041285F"/>
    <w:rsid w:val="0041697A"/>
    <w:rsid w:val="00424493"/>
    <w:rsid w:val="00434733"/>
    <w:rsid w:val="00437AC9"/>
    <w:rsid w:val="0044012C"/>
    <w:rsid w:val="004444FF"/>
    <w:rsid w:val="0044691B"/>
    <w:rsid w:val="00451BE3"/>
    <w:rsid w:val="00454B8B"/>
    <w:rsid w:val="00457694"/>
    <w:rsid w:val="0047231F"/>
    <w:rsid w:val="00472430"/>
    <w:rsid w:val="00472CA3"/>
    <w:rsid w:val="00472DA7"/>
    <w:rsid w:val="004744CE"/>
    <w:rsid w:val="00475EB1"/>
    <w:rsid w:val="00476CC3"/>
    <w:rsid w:val="00480263"/>
    <w:rsid w:val="00484F64"/>
    <w:rsid w:val="0049225E"/>
    <w:rsid w:val="004951DA"/>
    <w:rsid w:val="004A1D50"/>
    <w:rsid w:val="004A484D"/>
    <w:rsid w:val="004A5E97"/>
    <w:rsid w:val="004B15E5"/>
    <w:rsid w:val="004B23FA"/>
    <w:rsid w:val="004B7D75"/>
    <w:rsid w:val="004C650C"/>
    <w:rsid w:val="004D09E3"/>
    <w:rsid w:val="004D3D76"/>
    <w:rsid w:val="004D426F"/>
    <w:rsid w:val="004D4413"/>
    <w:rsid w:val="004D51DE"/>
    <w:rsid w:val="004D560C"/>
    <w:rsid w:val="004E1867"/>
    <w:rsid w:val="004E29DF"/>
    <w:rsid w:val="004E610D"/>
    <w:rsid w:val="004F38A3"/>
    <w:rsid w:val="004F5EA1"/>
    <w:rsid w:val="004F7F2E"/>
    <w:rsid w:val="005167C7"/>
    <w:rsid w:val="005211FA"/>
    <w:rsid w:val="005213D0"/>
    <w:rsid w:val="00522D5C"/>
    <w:rsid w:val="0053236E"/>
    <w:rsid w:val="00534533"/>
    <w:rsid w:val="00543B0C"/>
    <w:rsid w:val="0054564E"/>
    <w:rsid w:val="00545E96"/>
    <w:rsid w:val="00550A9F"/>
    <w:rsid w:val="00553273"/>
    <w:rsid w:val="00553868"/>
    <w:rsid w:val="00554475"/>
    <w:rsid w:val="005544FC"/>
    <w:rsid w:val="00557212"/>
    <w:rsid w:val="0056385B"/>
    <w:rsid w:val="00565345"/>
    <w:rsid w:val="00567755"/>
    <w:rsid w:val="00581490"/>
    <w:rsid w:val="00583ABC"/>
    <w:rsid w:val="005857B5"/>
    <w:rsid w:val="00587007"/>
    <w:rsid w:val="00587A64"/>
    <w:rsid w:val="0059469C"/>
    <w:rsid w:val="00594834"/>
    <w:rsid w:val="005967C4"/>
    <w:rsid w:val="00596C9A"/>
    <w:rsid w:val="005B0F56"/>
    <w:rsid w:val="005B2D15"/>
    <w:rsid w:val="005C190B"/>
    <w:rsid w:val="005C581B"/>
    <w:rsid w:val="005C60C1"/>
    <w:rsid w:val="005D2573"/>
    <w:rsid w:val="005D33F4"/>
    <w:rsid w:val="005D3B64"/>
    <w:rsid w:val="005D3F0B"/>
    <w:rsid w:val="005D6822"/>
    <w:rsid w:val="005E0EBB"/>
    <w:rsid w:val="005E6DB5"/>
    <w:rsid w:val="005F4342"/>
    <w:rsid w:val="006025AB"/>
    <w:rsid w:val="00606DFC"/>
    <w:rsid w:val="00611E23"/>
    <w:rsid w:val="00624AA1"/>
    <w:rsid w:val="00626FCF"/>
    <w:rsid w:val="00630555"/>
    <w:rsid w:val="00630F43"/>
    <w:rsid w:val="0063387E"/>
    <w:rsid w:val="00635AD7"/>
    <w:rsid w:val="0063679E"/>
    <w:rsid w:val="00640038"/>
    <w:rsid w:val="00642D12"/>
    <w:rsid w:val="006440BE"/>
    <w:rsid w:val="00651EC6"/>
    <w:rsid w:val="006562B2"/>
    <w:rsid w:val="0066147E"/>
    <w:rsid w:val="00681B11"/>
    <w:rsid w:val="0068263C"/>
    <w:rsid w:val="00684694"/>
    <w:rsid w:val="006871CE"/>
    <w:rsid w:val="006972B4"/>
    <w:rsid w:val="006A5A70"/>
    <w:rsid w:val="006B5636"/>
    <w:rsid w:val="006C1F49"/>
    <w:rsid w:val="006C2416"/>
    <w:rsid w:val="006D2BF4"/>
    <w:rsid w:val="006D3316"/>
    <w:rsid w:val="006D460A"/>
    <w:rsid w:val="006D4BD6"/>
    <w:rsid w:val="006D776F"/>
    <w:rsid w:val="006F5409"/>
    <w:rsid w:val="006F6EA0"/>
    <w:rsid w:val="0070321A"/>
    <w:rsid w:val="00706C7B"/>
    <w:rsid w:val="007160D0"/>
    <w:rsid w:val="00723B9E"/>
    <w:rsid w:val="00726324"/>
    <w:rsid w:val="00726BFD"/>
    <w:rsid w:val="007334C5"/>
    <w:rsid w:val="00736944"/>
    <w:rsid w:val="00743F69"/>
    <w:rsid w:val="00745D70"/>
    <w:rsid w:val="00751701"/>
    <w:rsid w:val="00752CC5"/>
    <w:rsid w:val="00760FD2"/>
    <w:rsid w:val="00764472"/>
    <w:rsid w:val="00764C8B"/>
    <w:rsid w:val="00765481"/>
    <w:rsid w:val="0077135C"/>
    <w:rsid w:val="00771E70"/>
    <w:rsid w:val="007817E3"/>
    <w:rsid w:val="00782A86"/>
    <w:rsid w:val="00783888"/>
    <w:rsid w:val="00793223"/>
    <w:rsid w:val="007935D2"/>
    <w:rsid w:val="00793935"/>
    <w:rsid w:val="007A3AE2"/>
    <w:rsid w:val="007A5972"/>
    <w:rsid w:val="007B385B"/>
    <w:rsid w:val="007B51DA"/>
    <w:rsid w:val="007B53C0"/>
    <w:rsid w:val="007C2923"/>
    <w:rsid w:val="007D269C"/>
    <w:rsid w:val="007D4724"/>
    <w:rsid w:val="007D510D"/>
    <w:rsid w:val="007D632E"/>
    <w:rsid w:val="007E04F5"/>
    <w:rsid w:val="007E0CDB"/>
    <w:rsid w:val="007F0195"/>
    <w:rsid w:val="007F088E"/>
    <w:rsid w:val="007F7D79"/>
    <w:rsid w:val="00800795"/>
    <w:rsid w:val="00807D8A"/>
    <w:rsid w:val="00811100"/>
    <w:rsid w:val="00813044"/>
    <w:rsid w:val="00821791"/>
    <w:rsid w:val="0082273A"/>
    <w:rsid w:val="00827F74"/>
    <w:rsid w:val="00834F0B"/>
    <w:rsid w:val="00837BC2"/>
    <w:rsid w:val="00840D04"/>
    <w:rsid w:val="008421AA"/>
    <w:rsid w:val="00846912"/>
    <w:rsid w:val="00847A7B"/>
    <w:rsid w:val="00852578"/>
    <w:rsid w:val="0085289C"/>
    <w:rsid w:val="00855098"/>
    <w:rsid w:val="00856ECE"/>
    <w:rsid w:val="0087095E"/>
    <w:rsid w:val="008725E8"/>
    <w:rsid w:val="008923C2"/>
    <w:rsid w:val="00894AC6"/>
    <w:rsid w:val="008A3AD6"/>
    <w:rsid w:val="008B26C3"/>
    <w:rsid w:val="008B5A41"/>
    <w:rsid w:val="008B7782"/>
    <w:rsid w:val="008C02DA"/>
    <w:rsid w:val="008C0D46"/>
    <w:rsid w:val="008C2D6B"/>
    <w:rsid w:val="008C63A7"/>
    <w:rsid w:val="008D2A7C"/>
    <w:rsid w:val="008D4273"/>
    <w:rsid w:val="008D66D6"/>
    <w:rsid w:val="008E5CEF"/>
    <w:rsid w:val="008E75A7"/>
    <w:rsid w:val="008F1184"/>
    <w:rsid w:val="008F28D8"/>
    <w:rsid w:val="00900612"/>
    <w:rsid w:val="009008EE"/>
    <w:rsid w:val="009046AC"/>
    <w:rsid w:val="00907ED5"/>
    <w:rsid w:val="00912512"/>
    <w:rsid w:val="009133AF"/>
    <w:rsid w:val="00915A86"/>
    <w:rsid w:val="0091786C"/>
    <w:rsid w:val="00920F45"/>
    <w:rsid w:val="00925A31"/>
    <w:rsid w:val="00930242"/>
    <w:rsid w:val="009313EC"/>
    <w:rsid w:val="009363C7"/>
    <w:rsid w:val="00940578"/>
    <w:rsid w:val="00943901"/>
    <w:rsid w:val="0094796F"/>
    <w:rsid w:val="00947B17"/>
    <w:rsid w:val="0095227F"/>
    <w:rsid w:val="00954837"/>
    <w:rsid w:val="00965AFA"/>
    <w:rsid w:val="0096664C"/>
    <w:rsid w:val="0096744B"/>
    <w:rsid w:val="00970198"/>
    <w:rsid w:val="00975A8E"/>
    <w:rsid w:val="00976523"/>
    <w:rsid w:val="00977FD7"/>
    <w:rsid w:val="00980CFA"/>
    <w:rsid w:val="009824CD"/>
    <w:rsid w:val="009905B8"/>
    <w:rsid w:val="00991769"/>
    <w:rsid w:val="009A7804"/>
    <w:rsid w:val="009B29F2"/>
    <w:rsid w:val="009B439A"/>
    <w:rsid w:val="009B4740"/>
    <w:rsid w:val="009C38A1"/>
    <w:rsid w:val="009E1830"/>
    <w:rsid w:val="009F555F"/>
    <w:rsid w:val="009F585B"/>
    <w:rsid w:val="009F6759"/>
    <w:rsid w:val="00A01939"/>
    <w:rsid w:val="00A059D7"/>
    <w:rsid w:val="00A06922"/>
    <w:rsid w:val="00A113B1"/>
    <w:rsid w:val="00A1495D"/>
    <w:rsid w:val="00A2116C"/>
    <w:rsid w:val="00A21A05"/>
    <w:rsid w:val="00A26D67"/>
    <w:rsid w:val="00A27C55"/>
    <w:rsid w:val="00A40A6B"/>
    <w:rsid w:val="00A518AE"/>
    <w:rsid w:val="00A54CF0"/>
    <w:rsid w:val="00A56C76"/>
    <w:rsid w:val="00A66365"/>
    <w:rsid w:val="00A66C57"/>
    <w:rsid w:val="00A66DE8"/>
    <w:rsid w:val="00A7131F"/>
    <w:rsid w:val="00A722B5"/>
    <w:rsid w:val="00A90BA1"/>
    <w:rsid w:val="00A9129B"/>
    <w:rsid w:val="00A9160C"/>
    <w:rsid w:val="00A91F17"/>
    <w:rsid w:val="00A9425F"/>
    <w:rsid w:val="00A955AE"/>
    <w:rsid w:val="00A96EC7"/>
    <w:rsid w:val="00AA4806"/>
    <w:rsid w:val="00AA4F73"/>
    <w:rsid w:val="00AB5399"/>
    <w:rsid w:val="00AC382A"/>
    <w:rsid w:val="00AD16AF"/>
    <w:rsid w:val="00AD2909"/>
    <w:rsid w:val="00AD4832"/>
    <w:rsid w:val="00AD5556"/>
    <w:rsid w:val="00AE19CA"/>
    <w:rsid w:val="00AE5204"/>
    <w:rsid w:val="00AE7547"/>
    <w:rsid w:val="00AF1D1C"/>
    <w:rsid w:val="00AF2A04"/>
    <w:rsid w:val="00B006C0"/>
    <w:rsid w:val="00B13D5C"/>
    <w:rsid w:val="00B141EB"/>
    <w:rsid w:val="00B21FAA"/>
    <w:rsid w:val="00B24DF1"/>
    <w:rsid w:val="00B25F64"/>
    <w:rsid w:val="00B2757A"/>
    <w:rsid w:val="00B43699"/>
    <w:rsid w:val="00B43D3D"/>
    <w:rsid w:val="00B43DB1"/>
    <w:rsid w:val="00B44B9B"/>
    <w:rsid w:val="00B45A23"/>
    <w:rsid w:val="00B539A1"/>
    <w:rsid w:val="00B5774F"/>
    <w:rsid w:val="00B73918"/>
    <w:rsid w:val="00B7528D"/>
    <w:rsid w:val="00B75EE5"/>
    <w:rsid w:val="00B7747C"/>
    <w:rsid w:val="00B77E25"/>
    <w:rsid w:val="00B91FFA"/>
    <w:rsid w:val="00B94A63"/>
    <w:rsid w:val="00BA19BC"/>
    <w:rsid w:val="00BA367C"/>
    <w:rsid w:val="00BA65BF"/>
    <w:rsid w:val="00BA6EF3"/>
    <w:rsid w:val="00BB0798"/>
    <w:rsid w:val="00BB0964"/>
    <w:rsid w:val="00BB0EA7"/>
    <w:rsid w:val="00BB3D51"/>
    <w:rsid w:val="00BB5AD1"/>
    <w:rsid w:val="00BB721D"/>
    <w:rsid w:val="00BB78D5"/>
    <w:rsid w:val="00BC4836"/>
    <w:rsid w:val="00BC563B"/>
    <w:rsid w:val="00BC5958"/>
    <w:rsid w:val="00BC64FF"/>
    <w:rsid w:val="00BC71B6"/>
    <w:rsid w:val="00BD1FDE"/>
    <w:rsid w:val="00BD65B1"/>
    <w:rsid w:val="00BE35A7"/>
    <w:rsid w:val="00BE4B7A"/>
    <w:rsid w:val="00BF1F45"/>
    <w:rsid w:val="00C01234"/>
    <w:rsid w:val="00C01FC0"/>
    <w:rsid w:val="00C03293"/>
    <w:rsid w:val="00C058D5"/>
    <w:rsid w:val="00C11457"/>
    <w:rsid w:val="00C13F96"/>
    <w:rsid w:val="00C143D3"/>
    <w:rsid w:val="00C17D19"/>
    <w:rsid w:val="00C245A6"/>
    <w:rsid w:val="00C24808"/>
    <w:rsid w:val="00C415DB"/>
    <w:rsid w:val="00C44083"/>
    <w:rsid w:val="00C519F5"/>
    <w:rsid w:val="00C5250E"/>
    <w:rsid w:val="00C57E3C"/>
    <w:rsid w:val="00C6118D"/>
    <w:rsid w:val="00C6522F"/>
    <w:rsid w:val="00C66A91"/>
    <w:rsid w:val="00C67EAF"/>
    <w:rsid w:val="00C75FE8"/>
    <w:rsid w:val="00C77A37"/>
    <w:rsid w:val="00C85D6E"/>
    <w:rsid w:val="00C96E19"/>
    <w:rsid w:val="00CA1A59"/>
    <w:rsid w:val="00CA30F9"/>
    <w:rsid w:val="00CA424F"/>
    <w:rsid w:val="00CA7BB2"/>
    <w:rsid w:val="00CB22B8"/>
    <w:rsid w:val="00CB2471"/>
    <w:rsid w:val="00CB2FA0"/>
    <w:rsid w:val="00CB45FA"/>
    <w:rsid w:val="00CC3111"/>
    <w:rsid w:val="00CD6380"/>
    <w:rsid w:val="00CF1D61"/>
    <w:rsid w:val="00CF42AB"/>
    <w:rsid w:val="00CF5980"/>
    <w:rsid w:val="00CF68BD"/>
    <w:rsid w:val="00D0039D"/>
    <w:rsid w:val="00D15115"/>
    <w:rsid w:val="00D17C30"/>
    <w:rsid w:val="00D3022C"/>
    <w:rsid w:val="00D34E19"/>
    <w:rsid w:val="00D41807"/>
    <w:rsid w:val="00D418F8"/>
    <w:rsid w:val="00D76779"/>
    <w:rsid w:val="00D832F9"/>
    <w:rsid w:val="00D874AC"/>
    <w:rsid w:val="00D87CDF"/>
    <w:rsid w:val="00D90774"/>
    <w:rsid w:val="00DA1322"/>
    <w:rsid w:val="00DB2B8A"/>
    <w:rsid w:val="00DB58EC"/>
    <w:rsid w:val="00DC1196"/>
    <w:rsid w:val="00DC6A77"/>
    <w:rsid w:val="00DC6DC4"/>
    <w:rsid w:val="00DD00EB"/>
    <w:rsid w:val="00DD23DF"/>
    <w:rsid w:val="00DD37FA"/>
    <w:rsid w:val="00DD65EC"/>
    <w:rsid w:val="00DE053F"/>
    <w:rsid w:val="00DE486D"/>
    <w:rsid w:val="00DE52DD"/>
    <w:rsid w:val="00DF226F"/>
    <w:rsid w:val="00DF61BB"/>
    <w:rsid w:val="00DF70EE"/>
    <w:rsid w:val="00E04B5B"/>
    <w:rsid w:val="00E057C5"/>
    <w:rsid w:val="00E0752A"/>
    <w:rsid w:val="00E14EE3"/>
    <w:rsid w:val="00E15E54"/>
    <w:rsid w:val="00E21212"/>
    <w:rsid w:val="00E23021"/>
    <w:rsid w:val="00E248E9"/>
    <w:rsid w:val="00E25DF8"/>
    <w:rsid w:val="00E2669F"/>
    <w:rsid w:val="00E320A2"/>
    <w:rsid w:val="00E34216"/>
    <w:rsid w:val="00E34CB4"/>
    <w:rsid w:val="00E426E3"/>
    <w:rsid w:val="00E51217"/>
    <w:rsid w:val="00E54717"/>
    <w:rsid w:val="00E54E1F"/>
    <w:rsid w:val="00E64489"/>
    <w:rsid w:val="00E64FE9"/>
    <w:rsid w:val="00E75807"/>
    <w:rsid w:val="00E75B77"/>
    <w:rsid w:val="00E77CF8"/>
    <w:rsid w:val="00E814B8"/>
    <w:rsid w:val="00E834D0"/>
    <w:rsid w:val="00E91215"/>
    <w:rsid w:val="00E91EA2"/>
    <w:rsid w:val="00E93EAF"/>
    <w:rsid w:val="00E95402"/>
    <w:rsid w:val="00EA79E8"/>
    <w:rsid w:val="00EB2904"/>
    <w:rsid w:val="00EB30D6"/>
    <w:rsid w:val="00EB479F"/>
    <w:rsid w:val="00ED45F1"/>
    <w:rsid w:val="00ED6829"/>
    <w:rsid w:val="00EE16CD"/>
    <w:rsid w:val="00EE509F"/>
    <w:rsid w:val="00EF595E"/>
    <w:rsid w:val="00F03C4C"/>
    <w:rsid w:val="00F067D9"/>
    <w:rsid w:val="00F068F0"/>
    <w:rsid w:val="00F077D8"/>
    <w:rsid w:val="00F22E32"/>
    <w:rsid w:val="00F252F2"/>
    <w:rsid w:val="00F32D99"/>
    <w:rsid w:val="00F515A7"/>
    <w:rsid w:val="00F61513"/>
    <w:rsid w:val="00F666B0"/>
    <w:rsid w:val="00F72D79"/>
    <w:rsid w:val="00F81F06"/>
    <w:rsid w:val="00F8548C"/>
    <w:rsid w:val="00F85C01"/>
    <w:rsid w:val="00F92233"/>
    <w:rsid w:val="00F96E16"/>
    <w:rsid w:val="00F97A8C"/>
    <w:rsid w:val="00FA5A01"/>
    <w:rsid w:val="00FA6C3C"/>
    <w:rsid w:val="00FB00B2"/>
    <w:rsid w:val="00FB4351"/>
    <w:rsid w:val="00FC06B4"/>
    <w:rsid w:val="00FC6781"/>
    <w:rsid w:val="00FD16E1"/>
    <w:rsid w:val="00FD6EF8"/>
    <w:rsid w:val="00FE3173"/>
    <w:rsid w:val="00FE6B37"/>
    <w:rsid w:val="00FF1004"/>
    <w:rsid w:val="00FF3686"/>
    <w:rsid w:val="02AF5ABD"/>
    <w:rsid w:val="0525B8E9"/>
    <w:rsid w:val="11F3A1A4"/>
    <w:rsid w:val="14CC9A93"/>
    <w:rsid w:val="18E12A26"/>
    <w:rsid w:val="2F2352F2"/>
    <w:rsid w:val="2F5E8AAE"/>
    <w:rsid w:val="399D024D"/>
    <w:rsid w:val="3A0F2098"/>
    <w:rsid w:val="413FDA45"/>
    <w:rsid w:val="4249F11E"/>
    <w:rsid w:val="43670D73"/>
    <w:rsid w:val="4916C9C9"/>
    <w:rsid w:val="5DB6D58C"/>
    <w:rsid w:val="620DC27B"/>
    <w:rsid w:val="637487F0"/>
    <w:rsid w:val="6630E747"/>
    <w:rsid w:val="6CA258CA"/>
    <w:rsid w:val="6FA43544"/>
    <w:rsid w:val="72F4DEEE"/>
    <w:rsid w:val="7FFE8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B9DDF0E5-6099-46A1-975C-AA92947C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007"/>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08FB"/>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hAnsiTheme="majorHAnsi" w:eastAsiaTheme="majorEastAsia" w:cstheme="majorBidi"/>
      <w:spacing w:val="-10"/>
      <w:kern w:val="28"/>
      <w:sz w:val="48"/>
      <w:szCs w:val="56"/>
    </w:rPr>
  </w:style>
  <w:style w:type="character" w:styleId="TitleChar" w:customStyle="1">
    <w:name w:val="Title Char"/>
    <w:basedOn w:val="DefaultParagraphFont"/>
    <w:link w:val="Title"/>
    <w:uiPriority w:val="10"/>
    <w:rsid w:val="006A5A70"/>
    <w:rPr>
      <w:rFonts w:asciiTheme="majorHAnsi" w:hAnsiTheme="majorHAnsi" w:eastAsiaTheme="majorEastAsia" w:cstheme="majorBidi"/>
      <w:spacing w:val="-10"/>
      <w:kern w:val="28"/>
      <w:sz w:val="48"/>
      <w:szCs w:val="56"/>
    </w:rPr>
  </w:style>
  <w:style w:type="character" w:styleId="Heading2Char" w:customStyle="1">
    <w:name w:val="Heading 2 Char"/>
    <w:basedOn w:val="DefaultParagraphFont"/>
    <w:link w:val="Heading2"/>
    <w:uiPriority w:val="9"/>
    <w:rsid w:val="006A5A70"/>
    <w:rPr>
      <w:rFonts w:asciiTheme="majorHAnsi" w:hAnsiTheme="majorHAnsi" w:eastAsiaTheme="majorEastAsia"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semiHidden/>
    <w:unhideWhenUsed/>
    <w:rsid w:val="00BC563B"/>
    <w:pPr>
      <w:spacing w:line="240" w:lineRule="auto"/>
    </w:pPr>
    <w:rPr>
      <w:sz w:val="20"/>
      <w:szCs w:val="20"/>
    </w:rPr>
  </w:style>
  <w:style w:type="character" w:styleId="CommentTextChar" w:customStyle="1">
    <w:name w:val="Comment Text Char"/>
    <w:basedOn w:val="DefaultParagraphFont"/>
    <w:link w:val="CommentText"/>
    <w:uiPriority w:val="99"/>
    <w:semiHidden/>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styleId="CommentSubjectChar" w:customStyle="1">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styleId="Heading3Char" w:customStyle="1">
    <w:name w:val="Heading 3 Char"/>
    <w:basedOn w:val="DefaultParagraphFont"/>
    <w:link w:val="Heading3"/>
    <w:uiPriority w:val="9"/>
    <w:semiHidden/>
    <w:rsid w:val="001108FB"/>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styleId="apple-converted-space" w:customStyle="1">
    <w:name w:val="apple-converted-space"/>
    <w:basedOn w:val="DefaultParagraphFont"/>
    <w:rsid w:val="00BC5958"/>
  </w:style>
  <w:style w:type="paragraph" w:styleId="Header">
    <w:name w:val="header"/>
    <w:basedOn w:val="Normal"/>
    <w:link w:val="HeaderChar"/>
    <w:uiPriority w:val="99"/>
    <w:unhideWhenUsed/>
    <w:rsid w:val="00ED45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45F1"/>
  </w:style>
  <w:style w:type="paragraph" w:styleId="Footer">
    <w:name w:val="footer"/>
    <w:basedOn w:val="Normal"/>
    <w:link w:val="FooterChar"/>
    <w:uiPriority w:val="99"/>
    <w:unhideWhenUsed/>
    <w:rsid w:val="00ED45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45F1"/>
  </w:style>
  <w:style w:type="paragraph" w:styleId="ListParagraph">
    <w:name w:val="List Paragraph"/>
    <w:basedOn w:val="Normal"/>
    <w:uiPriority w:val="34"/>
    <w:qFormat/>
    <w:rsid w:val="001A484A"/>
    <w:pPr>
      <w:spacing w:after="0" w:line="240" w:lineRule="auto"/>
      <w:ind w:left="720"/>
    </w:pPr>
    <w:rPr>
      <w:rFonts w:ascii="Calibri" w:hAnsi="Calibri" w:cs="Calibri"/>
      <w:sz w:val="20"/>
      <w:szCs w:val="20"/>
    </w:rPr>
  </w:style>
  <w:style w:type="character" w:styleId="FollowedHyperlink">
    <w:name w:val="FollowedHyperlink"/>
    <w:basedOn w:val="DefaultParagraphFont"/>
    <w:uiPriority w:val="99"/>
    <w:semiHidden/>
    <w:unhideWhenUsed/>
    <w:rsid w:val="00760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895">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389310664">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531922835">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96471710">
      <w:bodyDiv w:val="1"/>
      <w:marLeft w:val="0"/>
      <w:marRight w:val="0"/>
      <w:marTop w:val="0"/>
      <w:marBottom w:val="0"/>
      <w:divBdr>
        <w:top w:val="none" w:sz="0" w:space="0" w:color="auto"/>
        <w:left w:val="none" w:sz="0" w:space="0" w:color="auto"/>
        <w:bottom w:val="none" w:sz="0" w:space="0" w:color="auto"/>
        <w:right w:val="none" w:sz="0" w:space="0" w:color="auto"/>
      </w:divBdr>
    </w:div>
    <w:div w:id="738675380">
      <w:bodyDiv w:val="1"/>
      <w:marLeft w:val="0"/>
      <w:marRight w:val="0"/>
      <w:marTop w:val="0"/>
      <w:marBottom w:val="0"/>
      <w:divBdr>
        <w:top w:val="none" w:sz="0" w:space="0" w:color="auto"/>
        <w:left w:val="none" w:sz="0" w:space="0" w:color="auto"/>
        <w:bottom w:val="none" w:sz="0" w:space="0" w:color="auto"/>
        <w:right w:val="none" w:sz="0" w:space="0" w:color="auto"/>
      </w:divBdr>
    </w:div>
    <w:div w:id="770904579">
      <w:bodyDiv w:val="1"/>
      <w:marLeft w:val="0"/>
      <w:marRight w:val="0"/>
      <w:marTop w:val="0"/>
      <w:marBottom w:val="0"/>
      <w:divBdr>
        <w:top w:val="none" w:sz="0" w:space="0" w:color="auto"/>
        <w:left w:val="none" w:sz="0" w:space="0" w:color="auto"/>
        <w:bottom w:val="none" w:sz="0" w:space="0" w:color="auto"/>
        <w:right w:val="none" w:sz="0" w:space="0" w:color="auto"/>
      </w:divBdr>
    </w:div>
    <w:div w:id="813065000">
      <w:bodyDiv w:val="1"/>
      <w:marLeft w:val="0"/>
      <w:marRight w:val="0"/>
      <w:marTop w:val="0"/>
      <w:marBottom w:val="0"/>
      <w:divBdr>
        <w:top w:val="none" w:sz="0" w:space="0" w:color="auto"/>
        <w:left w:val="none" w:sz="0" w:space="0" w:color="auto"/>
        <w:bottom w:val="none" w:sz="0" w:space="0" w:color="auto"/>
        <w:right w:val="none" w:sz="0" w:space="0" w:color="auto"/>
      </w:divBdr>
    </w:div>
    <w:div w:id="918294346">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11901494">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527215696">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61205718">
      <w:bodyDiv w:val="1"/>
      <w:marLeft w:val="0"/>
      <w:marRight w:val="0"/>
      <w:marTop w:val="0"/>
      <w:marBottom w:val="0"/>
      <w:divBdr>
        <w:top w:val="none" w:sz="0" w:space="0" w:color="auto"/>
        <w:left w:val="none" w:sz="0" w:space="0" w:color="auto"/>
        <w:bottom w:val="none" w:sz="0" w:space="0" w:color="auto"/>
        <w:right w:val="none" w:sz="0" w:space="0" w:color="auto"/>
      </w:divBdr>
    </w:div>
    <w:div w:id="1686635175">
      <w:bodyDiv w:val="1"/>
      <w:marLeft w:val="0"/>
      <w:marRight w:val="0"/>
      <w:marTop w:val="0"/>
      <w:marBottom w:val="0"/>
      <w:divBdr>
        <w:top w:val="none" w:sz="0" w:space="0" w:color="auto"/>
        <w:left w:val="none" w:sz="0" w:space="0" w:color="auto"/>
        <w:bottom w:val="none" w:sz="0" w:space="0" w:color="auto"/>
        <w:right w:val="none" w:sz="0" w:space="0" w:color="auto"/>
      </w:divBdr>
    </w:div>
    <w:div w:id="1728650686">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885628769">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32883487">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44231608">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atalog.nunm.edu/content.php?filter%5B27%5D=-1&amp;filter%5B29%5D=&amp;filter%5Bkeyword%5D=NDEC+7330E&amp;filter%5B32%5D=1&amp;filter%5Bcpage%5D=1&amp;cur_cat_oid=8&amp;expand=&amp;navoid=702&amp;search_database=Filter" TargetMode="External" Id="rId13" /><Relationship Type="http://schemas.openxmlformats.org/officeDocument/2006/relationships/hyperlink" Target="https://catalog.nunm.edu/content.php?filter%5B27%5D=-1&amp;filter%5B29%5D=&amp;filter%5Bcourse_type%5D=-1&amp;filter%5Bkeyword%5D=NDER+7331E&amp;filter%5B32%5D=1&amp;filter%5Bcpage%5D=1&amp;cur_cat_oid=6&amp;expand=&amp;navoid=491&amp;search_database=Filter" TargetMode="External" Id="rId18" /><Relationship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 Id="rId26" /><Relationship Type="http://schemas.openxmlformats.org/officeDocument/2006/relationships/hyperlink" Target="https://catalog.nunm.edu/content.php?filter%5B27%5D=GSNO&amp;filter%5B29%5D=515&amp;filter%5Bcourse_type%5D=-1&amp;filter%5Bkeyword%5D=GSNO+515&amp;filter%5B32%5D=1&amp;filter%5Bcpage%5D=1&amp;cur_cat_oid=6&amp;expand=&amp;navoid=491&amp;search_database=Filter&amp;filter%5Bexact_match%5D=1" TargetMode="External" Id="rId39" /><Relationship Type="http://schemas.openxmlformats.org/officeDocument/2006/relationships/hyperlink" Target="https://catalog.nunm.edu/content.php?filter%5B27%5D=-1&amp;filter%5B29%5D=&amp;filter%5Bcourse_type%5D=-1&amp;filter%5Bkeyword%5D=NDET+5130E&amp;filter%5B32%5D=1&amp;filter%5Bcpage%5D=1&amp;cur_cat_oid=6&amp;expand=&amp;navoid=491&amp;search_database=Filter" TargetMode="External" Id="rId21" /><Relationship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 Id="rId34" /><Relationship Type="http://schemas.openxmlformats.org/officeDocument/2006/relationships/hyperlink" Target="https://catalog.nunm.edu/content.php?filter%5B27%5D=GSNO&amp;filter%5B29%5D=534&amp;filter%5Bcourse_type%5D=-1&amp;filter%5Bkeyword%5D=GSNO+534&amp;filter%5B32%5D=1&amp;filter%5Bcpage%5D=1&amp;cur_cat_oid=6&amp;expand=&amp;navoid=491&amp;search_database=Filter&amp;filter%5Bexact_match%5D=1"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catalog.nunm.edu/content.php?filter%5B27%5D=-1&amp;filter%5B29%5D=&amp;filter%5Bcourse_type%5D=-1&amp;filter%5Bkeyword%5D=NDER+7330E&amp;filter%5B32%5D=1&amp;filter%5Bcpage%5D=1&amp;cur_cat_oid=6&amp;expand=&amp;navoid=491&amp;search_database=Filter" TargetMode="External" Id="rId16" /><Relationship Type="http://schemas.openxmlformats.org/officeDocument/2006/relationships/hyperlink" Target="https://catalog.nunm.edu/content.php?filter%5B27%5D=-1&amp;filter%5B29%5D=&amp;filter%5Bcourse_type%5D=-1&amp;filter%5Bkeyword%5D=NDER+7331E&amp;filter%5B32%5D=1&amp;filter%5Bcpage%5D=1&amp;cur_cat_oid=6&amp;expand=&amp;navoid=491&amp;search_database=Filter" TargetMode="External" Id="rId20" /><Relationship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 Id="rId29" /><Relationship Type="http://schemas.openxmlformats.org/officeDocument/2006/relationships/hyperlink" Target="https://catalog.nunm.edu/content.php?filter%5B27%5D=GSNO&amp;filter%5B29%5D=526&amp;filter%5Bcourse_type%5D=-1&amp;filter%5Bkeyword%5D=GSNO+526&amp;filter%5B32%5D=1&amp;filter%5Bcpage%5D=1&amp;cur_cat_oid=6&amp;expand=&amp;navoid=491&amp;search_database=Filter&amp;filter%5Bexact_match%5D=1"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 Id="rId24" /><Relationship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 Id="rId32" /><Relationship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 Id="rId37" /><Relationship Type="http://schemas.openxmlformats.org/officeDocument/2006/relationships/hyperlink" Target="https://catalog.nunm.edu/content.php?filter%5B27%5D=GSNO&amp;filter%5B29%5D=516&amp;filter%5Bcourse_type%5D=-1&amp;filter%5Bkeyword%5D=GSNO+516&amp;filter%5B32%5D=1&amp;filter%5Bcpage%5D=1&amp;cur_cat_oid=6&amp;expand=&amp;navoid=491&amp;search_database=Filter&amp;filter%5Bexact_match%5D=1" TargetMode="External" Id="rId40" /><Relationship Type="http://schemas.openxmlformats.org/officeDocument/2006/relationships/numbering" Target="numbering.xml" Id="rId5" /><Relationship Type="http://schemas.openxmlformats.org/officeDocument/2006/relationships/hyperlink" Target="https://catalog.nunm.edu/content.php?filter%5B27%5D=-1&amp;filter%5B29%5D=&amp;filter%5Bcourse_type%5D=-1&amp;filter%5Bkeyword%5D=NDEC+8430E&amp;filter%5B32%5D=1&amp;filter%5Bcpage%5D=1&amp;cur_cat_oid=6&amp;expand=&amp;navoid=491&amp;search_database=Filter" TargetMode="External" Id="rId15" /><Relationship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 Id="rId23" /><Relationship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 Id="rId28" /><Relationship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 Id="rId36" /><Relationship Type="http://schemas.openxmlformats.org/officeDocument/2006/relationships/endnotes" Target="endnotes.xml" Id="rId10" /><Relationship Type="http://schemas.openxmlformats.org/officeDocument/2006/relationships/hyperlink" Target="https://catalog.nunm.edu/content.php?filter%5B27%5D=-1&amp;filter%5B29%5D=&amp;filter%5Bcourse_type%5D=-1&amp;filter%5Bkeyword%5D=NDER+7331E&amp;filter%5B32%5D=1&amp;filter%5Bcpage%5D=1&amp;cur_cat_oid=6&amp;expand=&amp;navoid=491&amp;search_database=Filter" TargetMode="External" Id="rId19" /><Relationship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talog.nunm.edu/content.php?filter%5B27%5D=-1&amp;filter%5B29%5D=&amp;filter%5Bkeyword%5D=NDEC+7342E&amp;filter%5B32%5D=1&amp;filter%5Bcpage%5D=1&amp;cur_cat_oid=7&amp;expand=&amp;navoid=622&amp;search_database=Filter&amp;filter%5Bexact_match%5D=1" TargetMode="External" Id="rId14" /><Relationship Type="http://schemas.openxmlformats.org/officeDocument/2006/relationships/hyperlink" Target="https://catalog.nunm.edu/content.php?filter%5B27%5D=-1&amp;filter%5B29%5D=&amp;filter%5Bcourse_type%5D=-1&amp;filter%5Bkeyword%5D=NDET+6251E&amp;filter%5B32%5D=1&amp;filter%5Bcpage%5D=1&amp;cur_cat_oid=6&amp;expand=&amp;navoid=491&amp;search_database=Filter" TargetMode="External" Id="rId22" /><Relationship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 Id="rId27" /><Relationship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 Id="rId30" /><Relationship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catalog.nunm.edu/content.php?filter%5B27%5D=-1&amp;filter%5B29%5D=&amp;filter%5Bcourse_type%5D=-1&amp;filter%5Bkeyword%5D=NDEB+6331E&amp;filter%5B32%5D=1&amp;filter%5Bcpage%5D=1&amp;cur_cat_oid=6&amp;expand=&amp;navoid=491&amp;search_database=Filter" TargetMode="External" Id="rId12" /><Relationship Type="http://schemas.openxmlformats.org/officeDocument/2006/relationships/hyperlink" Target="https://catalog.nunm.edu/content.php?filter%5B27%5D=-1&amp;filter%5B29%5D=&amp;filter%5Bcourse_type%5D=-1&amp;filter%5Bkeyword%5D=NDER+7330E&amp;filter%5B32%5D=1&amp;filter%5Bcpage%5D=1&amp;cur_cat_oid=6&amp;expand=&amp;navoid=491&amp;search_database=Filter" TargetMode="External" Id="rId17" /><Relationship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 Id="rId25" /><Relationship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 Id="rId33" /><Relationship Type="http://schemas.openxmlformats.org/officeDocument/2006/relationships/hyperlink" Target="https://catalog.nunm.edu/content.php?filter%5B27%5D=GSNO&amp;filter%5B29%5D=514&amp;filter%5Bcourse_type%5D=-1&amp;filter%5Bkeyword%5D=GSNO+514&amp;filter%5B32%5D=1&amp;filter%5Bcpage%5D=1&amp;cur_cat_oid=6&amp;expand=&amp;navoid=491&amp;search_database=Filter&amp;filter%5Bexact_match%5D=1"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4FC9A-CEAA-4A86-BE3E-29F931FA7CEC}">
  <ds:schemaRefs>
    <ds:schemaRef ds:uri="http://schemas.openxmlformats.org/officeDocument/2006/bibliography"/>
  </ds:schemaRefs>
</ds:datastoreItem>
</file>

<file path=customXml/itemProps3.xml><?xml version="1.0" encoding="utf-8"?>
<ds:datastoreItem xmlns:ds="http://schemas.openxmlformats.org/officeDocument/2006/customXml" ds:itemID="{45D4866F-9F71-4472-925E-82EF165A0186}">
  <ds:schemaRefs>
    <ds:schemaRef ds:uri="http://schemas.microsoft.com/sharepoint/v3/contenttype/forms"/>
  </ds:schemaRefs>
</ds:datastoreItem>
</file>

<file path=customXml/itemProps4.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Morrow</dc:creator>
  <keywords/>
  <dc:description/>
  <lastModifiedBy>Kathleen Dillon</lastModifiedBy>
  <revision>456</revision>
  <lastPrinted>2018-07-18T16:14:00.0000000Z</lastPrinted>
  <dcterms:created xsi:type="dcterms:W3CDTF">2020-10-05T17:37:00.0000000Z</dcterms:created>
  <dcterms:modified xsi:type="dcterms:W3CDTF">2024-10-15T19:12:21.7901743Z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